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63" w:rsidRDefault="00897863">
      <w:pPr>
        <w:spacing w:line="560" w:lineRule="exact"/>
        <w:ind w:firstLine="0"/>
        <w:jc w:val="center"/>
        <w:rPr>
          <w:rFonts w:eastAsia="方正黑体_GBK"/>
          <w:bCs/>
          <w:sz w:val="44"/>
          <w:szCs w:val="44"/>
        </w:rPr>
      </w:pPr>
    </w:p>
    <w:p w:rsidR="00676E8B" w:rsidRPr="00E578FD" w:rsidRDefault="00333621" w:rsidP="00333621">
      <w:pPr>
        <w:spacing w:line="560" w:lineRule="exact"/>
        <w:ind w:firstLine="0"/>
        <w:jc w:val="center"/>
        <w:rPr>
          <w:rFonts w:eastAsia="方正小标宋_GBK"/>
          <w:bCs/>
          <w:sz w:val="44"/>
          <w:szCs w:val="44"/>
        </w:rPr>
      </w:pPr>
      <w:r w:rsidRPr="00E578FD">
        <w:rPr>
          <w:rFonts w:eastAsia="方正小标宋_GBK" w:hint="eastAsia"/>
          <w:bCs/>
          <w:sz w:val="44"/>
          <w:szCs w:val="44"/>
        </w:rPr>
        <w:t>2023</w:t>
      </w:r>
      <w:r w:rsidRPr="00E578FD">
        <w:rPr>
          <w:rFonts w:eastAsia="方正小标宋_GBK" w:hint="eastAsia"/>
          <w:bCs/>
          <w:sz w:val="44"/>
          <w:szCs w:val="44"/>
        </w:rPr>
        <w:t>年南京市重大科技专项（生命健康）</w:t>
      </w:r>
    </w:p>
    <w:p w:rsidR="00676E8B" w:rsidRPr="00E578FD" w:rsidRDefault="00D62460">
      <w:pPr>
        <w:spacing w:line="560" w:lineRule="exact"/>
        <w:ind w:firstLine="0"/>
        <w:jc w:val="center"/>
        <w:rPr>
          <w:rFonts w:eastAsia="方正黑体_GBK"/>
          <w:bCs/>
          <w:szCs w:val="32"/>
        </w:rPr>
      </w:pPr>
      <w:r w:rsidRPr="00E578FD">
        <w:rPr>
          <w:rFonts w:eastAsia="方正小标宋_GBK" w:hint="eastAsia"/>
          <w:bCs/>
          <w:sz w:val="44"/>
          <w:szCs w:val="44"/>
        </w:rPr>
        <w:t>申报指南</w:t>
      </w:r>
    </w:p>
    <w:p w:rsidR="00676E8B" w:rsidRPr="00E578FD" w:rsidRDefault="00676E8B">
      <w:pPr>
        <w:spacing w:line="560" w:lineRule="exact"/>
        <w:ind w:firstLineChars="200" w:firstLine="640"/>
        <w:rPr>
          <w:rFonts w:eastAsia="方正黑体_GBK"/>
          <w:bCs/>
          <w:szCs w:val="32"/>
        </w:rPr>
      </w:pPr>
    </w:p>
    <w:p w:rsidR="00676E8B" w:rsidRPr="00E578FD" w:rsidRDefault="00D62460">
      <w:pPr>
        <w:spacing w:line="560" w:lineRule="exact"/>
        <w:ind w:firstLineChars="200" w:firstLine="640"/>
        <w:rPr>
          <w:rFonts w:eastAsia="方正黑体_GBK"/>
          <w:bCs/>
          <w:szCs w:val="32"/>
        </w:rPr>
      </w:pPr>
      <w:r w:rsidRPr="00E578FD">
        <w:rPr>
          <w:rFonts w:eastAsia="方正黑体_GBK" w:hint="eastAsia"/>
          <w:bCs/>
          <w:szCs w:val="32"/>
        </w:rPr>
        <w:t>一、临床前技术突破</w:t>
      </w:r>
    </w:p>
    <w:p w:rsidR="00676E8B" w:rsidRPr="00E578FD" w:rsidRDefault="00D62460">
      <w:pPr>
        <w:spacing w:line="560" w:lineRule="exact"/>
        <w:ind w:firstLineChars="200" w:firstLine="640"/>
        <w:rPr>
          <w:rFonts w:eastAsia="方正楷体_GBK"/>
          <w:szCs w:val="32"/>
        </w:rPr>
      </w:pPr>
      <w:r w:rsidRPr="00E578FD">
        <w:rPr>
          <w:rFonts w:eastAsia="方正楷体_GBK" w:hint="eastAsia"/>
          <w:szCs w:val="32"/>
        </w:rPr>
        <w:t>（一）联合攻关项目支持内容</w:t>
      </w:r>
    </w:p>
    <w:p w:rsidR="00676E8B" w:rsidRPr="00E578FD" w:rsidRDefault="00D62460">
      <w:pPr>
        <w:spacing w:line="560" w:lineRule="exact"/>
        <w:ind w:firstLineChars="200" w:firstLine="643"/>
        <w:rPr>
          <w:b/>
          <w:szCs w:val="32"/>
        </w:rPr>
      </w:pPr>
      <w:r w:rsidRPr="00E578FD">
        <w:rPr>
          <w:b/>
          <w:szCs w:val="32"/>
        </w:rPr>
        <w:t xml:space="preserve">1001 </w:t>
      </w:r>
      <w:r w:rsidRPr="00E578FD">
        <w:rPr>
          <w:rFonts w:hint="eastAsia"/>
          <w:b/>
          <w:szCs w:val="32"/>
        </w:rPr>
        <w:t>成分限定的干细胞及其衍生细胞培养基</w:t>
      </w:r>
    </w:p>
    <w:p w:rsidR="00676E8B" w:rsidRPr="00E578FD" w:rsidRDefault="00D62460">
      <w:pPr>
        <w:rPr>
          <w:b/>
        </w:rPr>
      </w:pPr>
      <w:r w:rsidRPr="00E578FD">
        <w:rPr>
          <w:rFonts w:hint="eastAsia"/>
          <w:szCs w:val="32"/>
        </w:rPr>
        <w:t>开发可适用于干细胞及其衍生细胞培养的高性能、通用型、低成本的无血清、无动物源成分的培养基，符合药物申报和生产要求。</w:t>
      </w:r>
      <w:r w:rsidRPr="00E578FD">
        <w:rPr>
          <w:rFonts w:hint="eastAsia"/>
          <w:b/>
        </w:rPr>
        <w:t>要求：</w:t>
      </w:r>
    </w:p>
    <w:p w:rsidR="00676E8B" w:rsidRPr="00E578FD" w:rsidRDefault="00D62460">
      <w:pPr>
        <w:rPr>
          <w:szCs w:val="32"/>
        </w:rPr>
      </w:pPr>
      <w:r w:rsidRPr="00E578FD">
        <w:rPr>
          <w:rFonts w:hint="eastAsia"/>
          <w:szCs w:val="32"/>
        </w:rPr>
        <w:t>（</w:t>
      </w:r>
      <w:r w:rsidRPr="00E578FD">
        <w:rPr>
          <w:rFonts w:hint="eastAsia"/>
          <w:szCs w:val="32"/>
        </w:rPr>
        <w:t>1</w:t>
      </w:r>
      <w:r w:rsidRPr="00E578FD">
        <w:rPr>
          <w:rFonts w:hint="eastAsia"/>
          <w:szCs w:val="32"/>
        </w:rPr>
        <w:t>）确保基础成分的工艺稳定、供应链完善及产品价格合理，符合干细胞及其衍生细胞药物申报和生产要求；</w:t>
      </w:r>
    </w:p>
    <w:p w:rsidR="00676E8B" w:rsidRPr="00E578FD" w:rsidRDefault="00D62460">
      <w:pPr>
        <w:rPr>
          <w:szCs w:val="32"/>
        </w:rPr>
      </w:pPr>
      <w:r w:rsidRPr="00E578FD">
        <w:rPr>
          <w:rFonts w:hint="eastAsia"/>
          <w:szCs w:val="32"/>
        </w:rPr>
        <w:t>（</w:t>
      </w:r>
      <w:r w:rsidRPr="00E578FD">
        <w:rPr>
          <w:rFonts w:hint="eastAsia"/>
          <w:szCs w:val="32"/>
        </w:rPr>
        <w:t>2</w:t>
      </w:r>
      <w:r w:rsidRPr="00E578FD">
        <w:rPr>
          <w:rFonts w:hint="eastAsia"/>
          <w:szCs w:val="32"/>
        </w:rPr>
        <w:t>）完成小试、中试及放大测试，实现智能化规模化稳定生产，可实现供应链自主可控以及干细胞及其衍生细胞药物上游培养基的国产化替代；</w:t>
      </w:r>
    </w:p>
    <w:p w:rsidR="00676E8B" w:rsidRPr="00E578FD" w:rsidRDefault="00D62460">
      <w:pPr>
        <w:rPr>
          <w:szCs w:val="32"/>
        </w:rPr>
      </w:pPr>
      <w:r w:rsidRPr="00E578FD">
        <w:rPr>
          <w:rFonts w:hint="eastAsia"/>
          <w:szCs w:val="32"/>
        </w:rPr>
        <w:t>（</w:t>
      </w:r>
      <w:r w:rsidRPr="00E578FD">
        <w:rPr>
          <w:rFonts w:hint="eastAsia"/>
          <w:szCs w:val="32"/>
        </w:rPr>
        <w:t>3</w:t>
      </w:r>
      <w:r w:rsidRPr="00E578FD">
        <w:rPr>
          <w:rFonts w:hint="eastAsia"/>
          <w:szCs w:val="32"/>
        </w:rPr>
        <w:t>）产品性能需经过同国际一线产品性能的一致性评价（等效或优效）。</w:t>
      </w:r>
    </w:p>
    <w:p w:rsidR="00676E8B" w:rsidRPr="00E578FD" w:rsidRDefault="00D62460">
      <w:pPr>
        <w:spacing w:line="560" w:lineRule="exact"/>
        <w:ind w:firstLineChars="200" w:firstLine="643"/>
        <w:rPr>
          <w:b/>
          <w:szCs w:val="32"/>
        </w:rPr>
      </w:pPr>
      <w:r w:rsidRPr="00E578FD">
        <w:rPr>
          <w:b/>
          <w:szCs w:val="32"/>
        </w:rPr>
        <w:t xml:space="preserve">1002 </w:t>
      </w:r>
      <w:r w:rsidRPr="00E578FD">
        <w:rPr>
          <w:rFonts w:hint="eastAsia"/>
          <w:b/>
          <w:szCs w:val="32"/>
        </w:rPr>
        <w:t>基于</w:t>
      </w:r>
      <w:bookmarkStart w:id="0" w:name="OLE_LINK5"/>
      <w:bookmarkStart w:id="1" w:name="OLE_LINK6"/>
      <w:r w:rsidRPr="00E578FD">
        <w:rPr>
          <w:rFonts w:hint="eastAsia"/>
          <w:b/>
          <w:szCs w:val="32"/>
        </w:rPr>
        <w:t>生物酶法的自动化</w:t>
      </w:r>
      <w:r w:rsidRPr="00E578FD">
        <w:rPr>
          <w:rFonts w:hint="eastAsia"/>
          <w:b/>
          <w:szCs w:val="32"/>
        </w:rPr>
        <w:t>D</w:t>
      </w:r>
      <w:r w:rsidRPr="00E578FD">
        <w:rPr>
          <w:b/>
          <w:szCs w:val="32"/>
        </w:rPr>
        <w:t>NA</w:t>
      </w:r>
      <w:bookmarkEnd w:id="0"/>
      <w:bookmarkEnd w:id="1"/>
      <w:r w:rsidRPr="00E578FD">
        <w:rPr>
          <w:rFonts w:hint="eastAsia"/>
          <w:b/>
          <w:szCs w:val="32"/>
        </w:rPr>
        <w:t>合成技术及设备</w:t>
      </w:r>
    </w:p>
    <w:p w:rsidR="00676E8B" w:rsidRPr="00E578FD" w:rsidRDefault="00D62460">
      <w:pPr>
        <w:spacing w:line="560" w:lineRule="exact"/>
        <w:ind w:firstLineChars="200" w:firstLine="640"/>
        <w:rPr>
          <w:szCs w:val="32"/>
        </w:rPr>
      </w:pPr>
      <w:r w:rsidRPr="00E578FD">
        <w:rPr>
          <w:rFonts w:hint="eastAsia"/>
          <w:szCs w:val="32"/>
        </w:rPr>
        <w:t>针对</w:t>
      </w:r>
      <w:r w:rsidRPr="00E578FD">
        <w:rPr>
          <w:rFonts w:hint="eastAsia"/>
          <w:szCs w:val="32"/>
        </w:rPr>
        <w:t>DNA</w:t>
      </w:r>
      <w:r w:rsidRPr="00E578FD">
        <w:rPr>
          <w:rFonts w:hint="eastAsia"/>
          <w:szCs w:val="32"/>
        </w:rPr>
        <w:t>化学合成的技术瓶颈，基于高效生物酶体外催化技术，开展非模板依赖的</w:t>
      </w:r>
      <w:r w:rsidRPr="00E578FD">
        <w:rPr>
          <w:rFonts w:hint="eastAsia"/>
          <w:szCs w:val="32"/>
        </w:rPr>
        <w:t>DNA</w:t>
      </w:r>
      <w:r w:rsidRPr="00E578FD">
        <w:rPr>
          <w:rFonts w:hint="eastAsia"/>
          <w:szCs w:val="32"/>
        </w:rPr>
        <w:t>生物酶合成、特异性碱基连接等研究，开发</w:t>
      </w:r>
      <w:r w:rsidRPr="00E578FD">
        <w:rPr>
          <w:rFonts w:hint="eastAsia"/>
          <w:szCs w:val="32"/>
        </w:rPr>
        <w:t>DNA</w:t>
      </w:r>
      <w:r w:rsidRPr="00E578FD">
        <w:rPr>
          <w:rFonts w:hint="eastAsia"/>
          <w:szCs w:val="32"/>
        </w:rPr>
        <w:t>合成错误修复技术、</w:t>
      </w:r>
      <w:r w:rsidRPr="00E578FD">
        <w:rPr>
          <w:rFonts w:hint="eastAsia"/>
          <w:szCs w:val="32"/>
        </w:rPr>
        <w:t>DNA</w:t>
      </w:r>
      <w:r w:rsidRPr="00E578FD">
        <w:rPr>
          <w:rFonts w:hint="eastAsia"/>
          <w:szCs w:val="32"/>
        </w:rPr>
        <w:t>合成长度检测功能，</w:t>
      </w:r>
      <w:r w:rsidRPr="00E578FD">
        <w:rPr>
          <w:rFonts w:hint="eastAsia"/>
          <w:szCs w:val="32"/>
        </w:rPr>
        <w:lastRenderedPageBreak/>
        <w:t>形成基于生物酶法的自动化</w:t>
      </w:r>
      <w:r w:rsidRPr="00E578FD">
        <w:rPr>
          <w:rFonts w:hint="eastAsia"/>
          <w:szCs w:val="32"/>
        </w:rPr>
        <w:t>DNA</w:t>
      </w:r>
      <w:r w:rsidRPr="00E578FD">
        <w:rPr>
          <w:rFonts w:hint="eastAsia"/>
          <w:szCs w:val="32"/>
        </w:rPr>
        <w:t>合成设备，实现配套原材料、试剂生产技术的自主创新和国产化。</w:t>
      </w:r>
      <w:r w:rsidRPr="00E578FD">
        <w:rPr>
          <w:rFonts w:hint="eastAsia"/>
          <w:b/>
        </w:rPr>
        <w:t>要求：</w:t>
      </w:r>
    </w:p>
    <w:p w:rsidR="00676E8B" w:rsidRPr="00E578FD" w:rsidRDefault="00D62460">
      <w:pPr>
        <w:spacing w:line="560" w:lineRule="exact"/>
        <w:ind w:firstLineChars="200" w:firstLine="640"/>
        <w:rPr>
          <w:szCs w:val="32"/>
        </w:rPr>
      </w:pPr>
      <w:r w:rsidRPr="00E578FD">
        <w:rPr>
          <w:rFonts w:hint="eastAsia"/>
          <w:szCs w:val="32"/>
        </w:rPr>
        <w:t>（</w:t>
      </w:r>
      <w:r w:rsidRPr="00E578FD">
        <w:rPr>
          <w:rFonts w:hint="eastAsia"/>
          <w:szCs w:val="32"/>
        </w:rPr>
        <w:t>1</w:t>
      </w:r>
      <w:r w:rsidRPr="00E578FD">
        <w:rPr>
          <w:rFonts w:hint="eastAsia"/>
          <w:szCs w:val="32"/>
        </w:rPr>
        <w:t>）单碱基生物酶催化</w:t>
      </w:r>
      <w:r w:rsidRPr="00E578FD">
        <w:rPr>
          <w:rFonts w:hint="eastAsia"/>
          <w:szCs w:val="32"/>
        </w:rPr>
        <w:t>DNA</w:t>
      </w:r>
      <w:r w:rsidRPr="00E578FD">
        <w:rPr>
          <w:rFonts w:hint="eastAsia"/>
          <w:szCs w:val="32"/>
        </w:rPr>
        <w:t>合成速度较现有技术提高</w:t>
      </w:r>
      <w:r w:rsidRPr="00E578FD">
        <w:rPr>
          <w:rFonts w:hint="eastAsia"/>
          <w:szCs w:val="32"/>
        </w:rPr>
        <w:t>10</w:t>
      </w:r>
      <w:r w:rsidRPr="00E578FD">
        <w:rPr>
          <w:rFonts w:hint="eastAsia"/>
          <w:szCs w:val="32"/>
        </w:rPr>
        <w:t>倍以上，</w:t>
      </w:r>
      <w:r w:rsidRPr="00E578FD">
        <w:rPr>
          <w:rFonts w:hint="eastAsia"/>
          <w:szCs w:val="32"/>
        </w:rPr>
        <w:t>DNA</w:t>
      </w:r>
      <w:r w:rsidRPr="00E578FD">
        <w:rPr>
          <w:rFonts w:hint="eastAsia"/>
          <w:szCs w:val="32"/>
        </w:rPr>
        <w:t>生物酶法合成长度较现有技术提高</w:t>
      </w:r>
      <w:r w:rsidRPr="00E578FD">
        <w:rPr>
          <w:rFonts w:hint="eastAsia"/>
          <w:szCs w:val="32"/>
        </w:rPr>
        <w:t>2</w:t>
      </w:r>
      <w:r w:rsidRPr="00E578FD">
        <w:rPr>
          <w:rFonts w:hint="eastAsia"/>
          <w:szCs w:val="32"/>
        </w:rPr>
        <w:t>倍以上；</w:t>
      </w:r>
    </w:p>
    <w:p w:rsidR="00676E8B" w:rsidRPr="00E578FD" w:rsidRDefault="00D62460">
      <w:pPr>
        <w:spacing w:line="560" w:lineRule="exact"/>
        <w:ind w:firstLineChars="200" w:firstLine="640"/>
        <w:rPr>
          <w:szCs w:val="32"/>
        </w:rPr>
      </w:pPr>
      <w:r w:rsidRPr="00E578FD">
        <w:rPr>
          <w:rFonts w:hint="eastAsia"/>
          <w:szCs w:val="32"/>
        </w:rPr>
        <w:t>（</w:t>
      </w:r>
      <w:r w:rsidRPr="00E578FD">
        <w:rPr>
          <w:rFonts w:hint="eastAsia"/>
          <w:szCs w:val="32"/>
        </w:rPr>
        <w:t>2</w:t>
      </w:r>
      <w:r w:rsidRPr="00E578FD">
        <w:rPr>
          <w:rFonts w:hint="eastAsia"/>
          <w:szCs w:val="32"/>
        </w:rPr>
        <w:t>）核心零部件、主要原材料与配套试剂的自主创新和国产化，</w:t>
      </w:r>
      <w:r w:rsidRPr="00E578FD">
        <w:rPr>
          <w:rFonts w:hint="eastAsia"/>
          <w:szCs w:val="32"/>
        </w:rPr>
        <w:t>DNA</w:t>
      </w:r>
      <w:r w:rsidRPr="00E578FD">
        <w:rPr>
          <w:rFonts w:hint="eastAsia"/>
          <w:szCs w:val="32"/>
        </w:rPr>
        <w:t>生物合成综合成本降低</w:t>
      </w:r>
      <w:r w:rsidRPr="00E578FD">
        <w:rPr>
          <w:rFonts w:hint="eastAsia"/>
          <w:szCs w:val="32"/>
        </w:rPr>
        <w:t>2~3</w:t>
      </w:r>
      <w:r w:rsidRPr="00E578FD">
        <w:rPr>
          <w:rFonts w:hint="eastAsia"/>
          <w:szCs w:val="32"/>
        </w:rPr>
        <w:t>个数量级，在下游企业形成应用示范。</w:t>
      </w:r>
    </w:p>
    <w:p w:rsidR="00676E8B" w:rsidRPr="00E578FD" w:rsidRDefault="00D62460">
      <w:pPr>
        <w:spacing w:line="560" w:lineRule="exact"/>
        <w:ind w:firstLineChars="200" w:firstLine="643"/>
        <w:rPr>
          <w:b/>
          <w:szCs w:val="32"/>
        </w:rPr>
      </w:pPr>
      <w:r w:rsidRPr="00E578FD">
        <w:rPr>
          <w:b/>
          <w:szCs w:val="32"/>
        </w:rPr>
        <w:t xml:space="preserve">1003 </w:t>
      </w:r>
      <w:r w:rsidRPr="00E578FD">
        <w:rPr>
          <w:rFonts w:hint="eastAsia"/>
          <w:b/>
          <w:szCs w:val="32"/>
        </w:rPr>
        <w:t>面向数智医疗的柔性智能材料及可穿戴设备</w:t>
      </w:r>
    </w:p>
    <w:p w:rsidR="00676E8B" w:rsidRPr="00E578FD" w:rsidRDefault="00D62460">
      <w:pPr>
        <w:spacing w:line="560" w:lineRule="exact"/>
        <w:ind w:firstLineChars="200" w:firstLine="640"/>
        <w:rPr>
          <w:b/>
          <w:szCs w:val="32"/>
        </w:rPr>
      </w:pPr>
      <w:r w:rsidRPr="00E578FD">
        <w:t>对标国际领先水平，攻关高灵敏度、高特异性、高稳定、高导电、高柔顺、高组织粘附、低免疫</w:t>
      </w:r>
      <w:r w:rsidRPr="00E578FD">
        <w:rPr>
          <w:rFonts w:hint="eastAsia"/>
        </w:rPr>
        <w:t>的柔性智能</w:t>
      </w:r>
      <w:r w:rsidRPr="00E578FD">
        <w:t>复合材料，</w:t>
      </w:r>
      <w:r w:rsidRPr="00E578FD">
        <w:rPr>
          <w:rFonts w:hint="eastAsia"/>
        </w:rPr>
        <w:t>研制</w:t>
      </w:r>
      <w:r w:rsidRPr="00E578FD">
        <w:t>多模态、低功耗</w:t>
      </w:r>
      <w:r w:rsidRPr="00E578FD">
        <w:rPr>
          <w:rFonts w:hint="eastAsia"/>
        </w:rPr>
        <w:t>、“感存算”一体化的可穿戴数智健康设备</w:t>
      </w:r>
      <w:r w:rsidRPr="00E578FD">
        <w:t>，为</w:t>
      </w:r>
      <w:r w:rsidRPr="00E578FD">
        <w:rPr>
          <w:rFonts w:hint="eastAsia"/>
        </w:rPr>
        <w:t>我市</w:t>
      </w:r>
      <w:r w:rsidRPr="00E578FD">
        <w:t>数智</w:t>
      </w:r>
      <w:r w:rsidRPr="00E578FD">
        <w:rPr>
          <w:rFonts w:hint="eastAsia"/>
        </w:rPr>
        <w:t>健康企业及上下游产业</w:t>
      </w:r>
      <w:r w:rsidRPr="00E578FD">
        <w:t>提供国际竞争力的</w:t>
      </w:r>
      <w:r w:rsidRPr="00E578FD">
        <w:rPr>
          <w:rFonts w:hint="eastAsia"/>
        </w:rPr>
        <w:t>柔性智能材料和功能模块</w:t>
      </w:r>
      <w:r w:rsidRPr="00E578FD">
        <w:t>供应。</w:t>
      </w:r>
      <w:r w:rsidRPr="00E578FD">
        <w:rPr>
          <w:rFonts w:hint="eastAsia"/>
          <w:b/>
        </w:rPr>
        <w:t>要求：</w:t>
      </w:r>
    </w:p>
    <w:p w:rsidR="00676E8B" w:rsidRPr="00E578FD" w:rsidRDefault="00D62460">
      <w:pPr>
        <w:spacing w:line="560" w:lineRule="exact"/>
        <w:ind w:firstLineChars="200" w:firstLine="640"/>
        <w:rPr>
          <w:color w:val="000000" w:themeColor="text1"/>
          <w:lang w:val="en-GB"/>
        </w:rPr>
      </w:pPr>
      <w:r w:rsidRPr="00E578FD">
        <w:rPr>
          <w:rFonts w:hint="eastAsia"/>
          <w:color w:val="000000" w:themeColor="text1"/>
          <w:lang w:val="en-GB"/>
        </w:rPr>
        <w:t>（</w:t>
      </w:r>
      <w:r w:rsidRPr="00E578FD">
        <w:rPr>
          <w:rFonts w:hint="eastAsia"/>
          <w:color w:val="000000" w:themeColor="text1"/>
          <w:lang w:val="en-GB"/>
        </w:rPr>
        <w:t>1</w:t>
      </w:r>
      <w:r w:rsidRPr="00E578FD">
        <w:rPr>
          <w:rFonts w:hint="eastAsia"/>
          <w:color w:val="000000" w:themeColor="text1"/>
          <w:lang w:val="en-GB"/>
        </w:rPr>
        <w:t>）</w:t>
      </w:r>
      <w:r w:rsidRPr="00E578FD">
        <w:rPr>
          <w:color w:val="000000" w:themeColor="text1"/>
          <w:lang w:val="en-GB"/>
        </w:rPr>
        <w:t>可响应机械、温度、电生理和生物标志物等</w:t>
      </w:r>
      <w:r w:rsidRPr="00E578FD">
        <w:rPr>
          <w:color w:val="000000" w:themeColor="text1"/>
          <w:lang w:val="en-GB"/>
        </w:rPr>
        <w:t>4</w:t>
      </w:r>
      <w:r w:rsidRPr="00E578FD">
        <w:rPr>
          <w:color w:val="000000" w:themeColor="text1"/>
          <w:lang w:val="en-GB"/>
        </w:rPr>
        <w:t>类或以上刺激源</w:t>
      </w:r>
      <w:r w:rsidRPr="00E578FD">
        <w:rPr>
          <w:rFonts w:hint="eastAsia"/>
          <w:color w:val="000000" w:themeColor="text1"/>
          <w:lang w:val="en-GB"/>
        </w:rPr>
        <w:t>，</w:t>
      </w:r>
      <w:r w:rsidRPr="00E578FD">
        <w:rPr>
          <w:color w:val="000000" w:themeColor="text1"/>
          <w:lang w:val="en-GB"/>
        </w:rPr>
        <w:t>集成后感存算融合信号的识别准确率不低于</w:t>
      </w:r>
      <w:r w:rsidRPr="00E578FD">
        <w:rPr>
          <w:color w:val="000000" w:themeColor="text1"/>
          <w:lang w:val="en-GB"/>
        </w:rPr>
        <w:t>85%</w:t>
      </w:r>
      <w:r w:rsidRPr="00E578FD">
        <w:rPr>
          <w:rFonts w:hint="eastAsia"/>
          <w:color w:val="000000" w:themeColor="text1"/>
          <w:lang w:val="en-GB"/>
        </w:rPr>
        <w:t>，</w:t>
      </w:r>
      <w:r w:rsidRPr="00E578FD">
        <w:rPr>
          <w:color w:val="000000" w:themeColor="text1"/>
          <w:lang w:val="en-GB"/>
        </w:rPr>
        <w:t>最高识别率不低于</w:t>
      </w:r>
      <w:r w:rsidRPr="00E578FD">
        <w:rPr>
          <w:color w:val="000000" w:themeColor="text1"/>
          <w:lang w:val="en-GB"/>
        </w:rPr>
        <w:t>98%</w:t>
      </w:r>
      <w:r w:rsidRPr="00E578FD">
        <w:rPr>
          <w:color w:val="000000" w:themeColor="text1"/>
          <w:lang w:val="en-GB"/>
        </w:rPr>
        <w:t>；</w:t>
      </w:r>
    </w:p>
    <w:p w:rsidR="00676E8B" w:rsidRPr="00E578FD" w:rsidRDefault="00D62460">
      <w:pPr>
        <w:spacing w:line="560" w:lineRule="exact"/>
        <w:ind w:firstLineChars="200" w:firstLine="640"/>
        <w:rPr>
          <w:color w:val="000000" w:themeColor="text1"/>
        </w:rPr>
      </w:pPr>
      <w:r w:rsidRPr="00E578FD">
        <w:rPr>
          <w:rFonts w:hint="eastAsia"/>
          <w:color w:val="000000" w:themeColor="text1"/>
        </w:rPr>
        <w:t>（</w:t>
      </w:r>
      <w:r w:rsidRPr="00E578FD">
        <w:rPr>
          <w:rFonts w:hint="eastAsia"/>
          <w:color w:val="000000" w:themeColor="text1"/>
        </w:rPr>
        <w:t>2</w:t>
      </w:r>
      <w:r w:rsidRPr="00E578FD">
        <w:rPr>
          <w:rFonts w:hint="eastAsia"/>
          <w:color w:val="000000" w:themeColor="text1"/>
        </w:rPr>
        <w:t>）</w:t>
      </w:r>
      <w:r w:rsidRPr="00E578FD">
        <w:t>构建的器械</w:t>
      </w:r>
      <w:r w:rsidRPr="00E578FD">
        <w:t>-</w:t>
      </w:r>
      <w:r w:rsidRPr="00E578FD">
        <w:t>组织界面可连续</w:t>
      </w:r>
      <w:r w:rsidRPr="00E578FD">
        <w:rPr>
          <w:color w:val="000000" w:themeColor="text1"/>
        </w:rPr>
        <w:t>稳定精准采集信号、输出刺激，信号保真度对标国际领先水平</w:t>
      </w:r>
      <w:r w:rsidRPr="00E578FD">
        <w:rPr>
          <w:rFonts w:hint="eastAsia"/>
          <w:color w:val="000000" w:themeColor="text1"/>
        </w:rPr>
        <w:t>；</w:t>
      </w:r>
    </w:p>
    <w:p w:rsidR="00676E8B" w:rsidRPr="00E578FD" w:rsidRDefault="00D62460">
      <w:pPr>
        <w:spacing w:line="560" w:lineRule="exact"/>
        <w:ind w:firstLineChars="200" w:firstLine="640"/>
      </w:pPr>
      <w:r w:rsidRPr="00E578FD">
        <w:rPr>
          <w:rFonts w:hint="eastAsia"/>
          <w:color w:val="000000" w:themeColor="text1"/>
        </w:rPr>
        <w:t>（</w:t>
      </w:r>
      <w:r w:rsidRPr="00E578FD">
        <w:rPr>
          <w:rFonts w:hint="eastAsia"/>
          <w:color w:val="000000" w:themeColor="text1"/>
        </w:rPr>
        <w:t>3</w:t>
      </w:r>
      <w:r w:rsidRPr="00E578FD">
        <w:rPr>
          <w:rFonts w:hint="eastAsia"/>
          <w:color w:val="000000" w:themeColor="text1"/>
        </w:rPr>
        <w:t>）可形成</w:t>
      </w:r>
      <w:r w:rsidRPr="00E578FD">
        <w:t>多模态、低功耗</w:t>
      </w:r>
      <w:r w:rsidRPr="00E578FD">
        <w:rPr>
          <w:rFonts w:hint="eastAsia"/>
        </w:rPr>
        <w:t>，“感存算”一体化的可穿戴数智健康设备</w:t>
      </w:r>
      <w:r w:rsidRPr="00E578FD">
        <w:t>，</w:t>
      </w:r>
      <w:r w:rsidRPr="00E578FD">
        <w:rPr>
          <w:rFonts w:hint="eastAsia"/>
          <w:color w:val="000000" w:themeColor="text1"/>
        </w:rPr>
        <w:t>在我市实现</w:t>
      </w:r>
      <w:r w:rsidRPr="00E578FD">
        <w:rPr>
          <w:color w:val="000000" w:themeColor="text1"/>
        </w:rPr>
        <w:t>批量生产，</w:t>
      </w:r>
      <w:r w:rsidRPr="00E578FD">
        <w:rPr>
          <w:rFonts w:hint="eastAsia"/>
          <w:color w:val="000000" w:themeColor="text1"/>
        </w:rPr>
        <w:t>并在</w:t>
      </w:r>
      <w:r w:rsidRPr="00E578FD">
        <w:rPr>
          <w:rFonts w:hint="eastAsia"/>
          <w:color w:val="000000" w:themeColor="text1"/>
        </w:rPr>
        <w:t>10</w:t>
      </w:r>
      <w:r w:rsidRPr="00E578FD">
        <w:rPr>
          <w:rFonts w:hint="eastAsia"/>
          <w:color w:val="000000" w:themeColor="text1"/>
        </w:rPr>
        <w:t>家以上公立医院开展临床试验</w:t>
      </w:r>
      <w:r w:rsidRPr="00E578FD">
        <w:t>。</w:t>
      </w:r>
    </w:p>
    <w:p w:rsidR="00676E8B" w:rsidRPr="00E578FD" w:rsidRDefault="00D62460">
      <w:pPr>
        <w:spacing w:line="560" w:lineRule="exact"/>
        <w:ind w:firstLineChars="200" w:firstLine="643"/>
        <w:rPr>
          <w:b/>
        </w:rPr>
      </w:pPr>
      <w:r w:rsidRPr="00E578FD">
        <w:rPr>
          <w:b/>
        </w:rPr>
        <w:t xml:space="preserve">1004 </w:t>
      </w:r>
      <w:r w:rsidRPr="00E578FD">
        <w:rPr>
          <w:rFonts w:hint="eastAsia"/>
          <w:b/>
        </w:rPr>
        <w:t>其他关键设备、原材料、共性技术</w:t>
      </w:r>
    </w:p>
    <w:p w:rsidR="00676E8B" w:rsidRPr="00E578FD" w:rsidRDefault="00D62460">
      <w:pPr>
        <w:spacing w:line="560" w:lineRule="exact"/>
        <w:ind w:firstLineChars="200" w:firstLine="640"/>
        <w:rPr>
          <w:szCs w:val="32"/>
        </w:rPr>
      </w:pPr>
      <w:r w:rsidRPr="00E578FD">
        <w:rPr>
          <w:rFonts w:hint="eastAsia"/>
          <w:szCs w:val="32"/>
        </w:rPr>
        <w:lastRenderedPageBreak/>
        <w:t>开发有较大市场应用前景的生产设备，严重依赖进口的核心原材料，降低企业研发成本、缩短开发周期的共性技术，争取实现国产化替代，解决生物医药技术“卡脖子”问题。</w:t>
      </w:r>
    </w:p>
    <w:p w:rsidR="00676E8B" w:rsidRPr="00E578FD" w:rsidRDefault="00D62460">
      <w:pPr>
        <w:spacing w:line="560" w:lineRule="exact"/>
        <w:ind w:firstLineChars="200" w:firstLine="640"/>
        <w:rPr>
          <w:rFonts w:ascii="方正楷体_GBK" w:eastAsia="方正楷体_GBK"/>
          <w:szCs w:val="32"/>
        </w:rPr>
      </w:pPr>
      <w:r w:rsidRPr="00E578FD">
        <w:rPr>
          <w:rFonts w:ascii="方正楷体_GBK" w:eastAsia="方正楷体_GBK" w:hint="eastAsia"/>
          <w:szCs w:val="32"/>
        </w:rPr>
        <w:t>（二）一般竞争项目支持内容</w:t>
      </w:r>
    </w:p>
    <w:p w:rsidR="00676E8B" w:rsidRPr="00E578FD" w:rsidRDefault="00D62460">
      <w:pPr>
        <w:spacing w:line="560" w:lineRule="exact"/>
        <w:ind w:firstLineChars="200" w:firstLine="643"/>
        <w:rPr>
          <w:b/>
          <w:bCs/>
          <w:szCs w:val="32"/>
        </w:rPr>
      </w:pPr>
      <w:r w:rsidRPr="00E578FD">
        <w:rPr>
          <w:b/>
          <w:bCs/>
          <w:szCs w:val="32"/>
        </w:rPr>
        <w:t xml:space="preserve">1011 </w:t>
      </w:r>
      <w:r w:rsidRPr="00E578FD">
        <w:rPr>
          <w:rFonts w:hint="eastAsia"/>
          <w:b/>
          <w:bCs/>
          <w:szCs w:val="32"/>
        </w:rPr>
        <w:t>创新化学药物的研发</w:t>
      </w:r>
    </w:p>
    <w:p w:rsidR="00676E8B" w:rsidRPr="00E578FD" w:rsidRDefault="00D62460">
      <w:pPr>
        <w:pStyle w:val="p0"/>
        <w:adjustRightInd w:val="0"/>
        <w:spacing w:line="560" w:lineRule="exact"/>
        <w:ind w:firstLineChars="200" w:firstLine="640"/>
        <w:rPr>
          <w:rFonts w:eastAsia="方正仿宋_GBK"/>
          <w:sz w:val="32"/>
          <w:szCs w:val="32"/>
        </w:rPr>
      </w:pPr>
      <w:r w:rsidRPr="00E578FD">
        <w:rPr>
          <w:rFonts w:eastAsia="方正仿宋_GBK" w:hint="eastAsia"/>
          <w:snapToGrid w:val="0"/>
          <w:sz w:val="32"/>
          <w:szCs w:val="32"/>
        </w:rPr>
        <w:t>对具有成药性前景的新药靶标进行确证性研究，通过化学、生物学等学科的紧密结合，突破新药研发中的核心技术瓶颈，设计、合成和筛选具有全新结构的化学药物，优化、确定新候选化学药物，进行临床前研究，重点支持基于新机制、新靶点、新技术</w:t>
      </w:r>
      <w:r w:rsidRPr="00E578FD">
        <w:rPr>
          <w:rFonts w:eastAsia="方正仿宋_GBK" w:hint="eastAsia"/>
          <w:sz w:val="32"/>
          <w:szCs w:val="32"/>
        </w:rPr>
        <w:t>的原创型研发项目。</w:t>
      </w:r>
    </w:p>
    <w:p w:rsidR="00676E8B" w:rsidRPr="00E578FD" w:rsidRDefault="00D62460">
      <w:pPr>
        <w:pStyle w:val="p0"/>
        <w:adjustRightInd w:val="0"/>
        <w:spacing w:line="560" w:lineRule="exact"/>
        <w:ind w:firstLineChars="200" w:firstLine="643"/>
        <w:rPr>
          <w:rFonts w:eastAsia="方正仿宋_GBK"/>
          <w:b/>
          <w:bCs/>
          <w:sz w:val="32"/>
          <w:szCs w:val="32"/>
        </w:rPr>
      </w:pPr>
      <w:r w:rsidRPr="00E578FD">
        <w:rPr>
          <w:rFonts w:eastAsia="方正仿宋_GBK"/>
          <w:b/>
          <w:bCs/>
          <w:sz w:val="32"/>
          <w:szCs w:val="32"/>
        </w:rPr>
        <w:t xml:space="preserve">1012 </w:t>
      </w:r>
      <w:r w:rsidRPr="00E578FD">
        <w:rPr>
          <w:rFonts w:eastAsia="方正仿宋_GBK" w:hint="eastAsia"/>
          <w:b/>
          <w:bCs/>
          <w:sz w:val="32"/>
          <w:szCs w:val="32"/>
        </w:rPr>
        <w:t>创新生物技术药物的研发</w:t>
      </w:r>
    </w:p>
    <w:p w:rsidR="00676E8B" w:rsidRPr="00E578FD" w:rsidRDefault="00D62460">
      <w:pPr>
        <w:pStyle w:val="p0"/>
        <w:adjustRightInd w:val="0"/>
        <w:spacing w:line="560" w:lineRule="exact"/>
        <w:ind w:firstLineChars="200" w:firstLine="640"/>
        <w:rPr>
          <w:rFonts w:eastAsia="方正仿宋_GBK"/>
          <w:sz w:val="32"/>
          <w:szCs w:val="32"/>
        </w:rPr>
      </w:pPr>
      <w:r w:rsidRPr="00E578FD">
        <w:rPr>
          <w:rFonts w:eastAsia="方正仿宋_GBK" w:hint="eastAsia"/>
          <w:sz w:val="32"/>
          <w:szCs w:val="32"/>
        </w:rPr>
        <w:t>针对恶性肿瘤、自身免疫性疾病、心血管疾病、代谢性疾病、神经系统疾病、遗传病、罕见病以及其它临床未满足需求的疾病，支持各种创新型抗体药物、</w:t>
      </w:r>
      <w:r w:rsidRPr="00E578FD">
        <w:rPr>
          <w:rFonts w:eastAsia="方正仿宋_GBK"/>
          <w:sz w:val="32"/>
          <w:szCs w:val="32"/>
        </w:rPr>
        <w:t>前沿疗法药物</w:t>
      </w:r>
      <w:r w:rsidRPr="00E578FD">
        <w:rPr>
          <w:color w:val="333333"/>
          <w:sz w:val="32"/>
          <w:szCs w:val="32"/>
          <w:shd w:val="clear" w:color="auto" w:fill="FFFFFF"/>
        </w:rPr>
        <w:t>( advanced therapy medicinal products</w:t>
      </w:r>
      <w:r w:rsidRPr="00E578FD">
        <w:rPr>
          <w:rFonts w:hint="eastAsia"/>
          <w:color w:val="333333"/>
          <w:sz w:val="32"/>
          <w:szCs w:val="32"/>
          <w:shd w:val="clear" w:color="auto" w:fill="FFFFFF"/>
        </w:rPr>
        <w:t>，</w:t>
      </w:r>
      <w:r w:rsidRPr="00E578FD">
        <w:rPr>
          <w:color w:val="333333"/>
          <w:sz w:val="32"/>
          <w:szCs w:val="32"/>
        </w:rPr>
        <w:t>ATMPs</w:t>
      </w:r>
      <w:r w:rsidRPr="00E578FD">
        <w:rPr>
          <w:color w:val="333333"/>
          <w:sz w:val="32"/>
          <w:szCs w:val="32"/>
          <w:shd w:val="clear" w:color="auto" w:fill="FFFFFF"/>
        </w:rPr>
        <w:t>)</w:t>
      </w:r>
      <w:r w:rsidRPr="00E578FD">
        <w:rPr>
          <w:rFonts w:eastAsia="方正仿宋_GBK" w:hint="eastAsia"/>
          <w:sz w:val="32"/>
          <w:szCs w:val="32"/>
        </w:rPr>
        <w:t>；支持预防感染性疾病传播的各种疫苗、预防用生物制品等产品的研发；支持基于基因组学、转录组学、蛋白质组学、代谢组学等理论与技术进行新型靶点与生物标志物挖掘研究。研究内容包括但不限于制备技术、工艺优化、临床前研究等。</w:t>
      </w:r>
    </w:p>
    <w:p w:rsidR="00676E8B" w:rsidRPr="00E578FD" w:rsidRDefault="00D62460">
      <w:pPr>
        <w:pStyle w:val="p0"/>
        <w:adjustRightInd w:val="0"/>
        <w:spacing w:line="560" w:lineRule="exact"/>
        <w:ind w:firstLineChars="200" w:firstLine="643"/>
        <w:rPr>
          <w:rFonts w:eastAsia="方正仿宋_GBK"/>
          <w:b/>
          <w:bCs/>
          <w:sz w:val="32"/>
          <w:szCs w:val="32"/>
        </w:rPr>
      </w:pPr>
      <w:r w:rsidRPr="00E578FD">
        <w:rPr>
          <w:rFonts w:eastAsia="方正仿宋_GBK"/>
          <w:b/>
          <w:bCs/>
          <w:sz w:val="32"/>
          <w:szCs w:val="32"/>
        </w:rPr>
        <w:t xml:space="preserve">1013 </w:t>
      </w:r>
      <w:r w:rsidRPr="00E578FD">
        <w:rPr>
          <w:rFonts w:eastAsia="方正仿宋_GBK" w:hint="eastAsia"/>
          <w:b/>
          <w:bCs/>
          <w:sz w:val="32"/>
          <w:szCs w:val="32"/>
        </w:rPr>
        <w:t>成药性评价体系的建设</w:t>
      </w:r>
    </w:p>
    <w:p w:rsidR="00676E8B" w:rsidRPr="00E578FD" w:rsidRDefault="00D62460">
      <w:pPr>
        <w:adjustRightInd w:val="0"/>
        <w:spacing w:line="560" w:lineRule="exact"/>
        <w:ind w:firstLineChars="200" w:firstLine="640"/>
        <w:rPr>
          <w:bCs/>
          <w:szCs w:val="32"/>
        </w:rPr>
      </w:pPr>
      <w:r w:rsidRPr="00E578FD">
        <w:rPr>
          <w:rFonts w:hint="eastAsia"/>
          <w:bCs/>
          <w:szCs w:val="32"/>
        </w:rPr>
        <w:t>支持运用药代</w:t>
      </w:r>
      <w:r w:rsidRPr="00E578FD">
        <w:rPr>
          <w:bCs/>
          <w:szCs w:val="32"/>
        </w:rPr>
        <w:t>-</w:t>
      </w:r>
      <w:r w:rsidRPr="00E578FD">
        <w:rPr>
          <w:rFonts w:hint="eastAsia"/>
          <w:bCs/>
          <w:szCs w:val="32"/>
        </w:rPr>
        <w:t>药效、新型实验动物模型、组织与分子病理等新技术，建立符合各类新型药物</w:t>
      </w:r>
      <w:r w:rsidRPr="00E578FD">
        <w:rPr>
          <w:bCs/>
          <w:szCs w:val="32"/>
        </w:rPr>
        <w:t>/</w:t>
      </w:r>
      <w:r w:rsidRPr="00E578FD">
        <w:rPr>
          <w:rFonts w:hint="eastAsia"/>
          <w:bCs/>
          <w:szCs w:val="32"/>
        </w:rPr>
        <w:t>疫苗特点的成药性评价体系。</w:t>
      </w:r>
      <w:r w:rsidRPr="00E578FD">
        <w:rPr>
          <w:rFonts w:hint="eastAsia"/>
          <w:bCs/>
          <w:szCs w:val="32"/>
        </w:rPr>
        <w:lastRenderedPageBreak/>
        <w:t>重点支持基因及细胞治疗药物、核酸类药物、各种新型疫苗评价方法的建立，</w:t>
      </w:r>
      <w:r w:rsidRPr="00E578FD">
        <w:rPr>
          <w:bCs/>
          <w:szCs w:val="32"/>
        </w:rPr>
        <w:t>包括</w:t>
      </w:r>
      <w:r w:rsidRPr="00E578FD">
        <w:rPr>
          <w:rFonts w:hint="eastAsia"/>
          <w:bCs/>
          <w:szCs w:val="32"/>
        </w:rPr>
        <w:t>基于自主知识产权动物实验模型、人源化疾病模型的药效、药代</w:t>
      </w:r>
      <w:r w:rsidRPr="00E578FD">
        <w:rPr>
          <w:bCs/>
          <w:szCs w:val="32"/>
        </w:rPr>
        <w:t>/</w:t>
      </w:r>
      <w:r w:rsidRPr="00E578FD">
        <w:rPr>
          <w:rFonts w:hint="eastAsia"/>
          <w:bCs/>
          <w:szCs w:val="32"/>
        </w:rPr>
        <w:t>毒理评价体系的建立及开发，完善新药评价的理论与实践，规范产品开发。</w:t>
      </w:r>
    </w:p>
    <w:p w:rsidR="00676E8B" w:rsidRPr="00E578FD" w:rsidRDefault="00D62460">
      <w:pPr>
        <w:spacing w:line="560" w:lineRule="exact"/>
        <w:ind w:firstLineChars="200" w:firstLine="643"/>
        <w:rPr>
          <w:b/>
          <w:bCs/>
          <w:szCs w:val="32"/>
        </w:rPr>
      </w:pPr>
      <w:r w:rsidRPr="00E578FD">
        <w:rPr>
          <w:b/>
          <w:bCs/>
          <w:szCs w:val="32"/>
        </w:rPr>
        <w:t xml:space="preserve">1014 </w:t>
      </w:r>
      <w:r w:rsidRPr="00E578FD">
        <w:rPr>
          <w:rFonts w:hint="eastAsia"/>
          <w:b/>
          <w:bCs/>
          <w:szCs w:val="32"/>
        </w:rPr>
        <w:t>新型药物递送系统的研究</w:t>
      </w:r>
    </w:p>
    <w:p w:rsidR="00676E8B" w:rsidRPr="00E578FD" w:rsidRDefault="00D62460">
      <w:pPr>
        <w:spacing w:line="560" w:lineRule="exact"/>
        <w:ind w:firstLineChars="200" w:firstLine="640"/>
        <w:rPr>
          <w:bCs/>
          <w:szCs w:val="32"/>
        </w:rPr>
      </w:pPr>
      <w:r w:rsidRPr="00E578FD">
        <w:rPr>
          <w:rFonts w:hint="eastAsia"/>
          <w:bCs/>
          <w:szCs w:val="32"/>
        </w:rPr>
        <w:t>基于新材料、新载体、新偶联技术、</w:t>
      </w:r>
      <w:r w:rsidRPr="00E578FD">
        <w:rPr>
          <w:rFonts w:hint="eastAsia"/>
          <w:bCs/>
          <w:szCs w:val="32"/>
        </w:rPr>
        <w:t>A</w:t>
      </w:r>
      <w:r w:rsidRPr="00E578FD">
        <w:rPr>
          <w:bCs/>
          <w:szCs w:val="32"/>
        </w:rPr>
        <w:t>I</w:t>
      </w:r>
      <w:r w:rsidRPr="00E578FD">
        <w:rPr>
          <w:rFonts w:hint="eastAsia"/>
          <w:bCs/>
          <w:szCs w:val="32"/>
        </w:rPr>
        <w:t>、</w:t>
      </w:r>
      <w:r w:rsidRPr="00E578FD">
        <w:rPr>
          <w:rFonts w:hint="eastAsia"/>
          <w:bCs/>
          <w:szCs w:val="32"/>
        </w:rPr>
        <w:t>3</w:t>
      </w:r>
      <w:r w:rsidRPr="00E578FD">
        <w:rPr>
          <w:bCs/>
          <w:szCs w:val="32"/>
        </w:rPr>
        <w:t>D</w:t>
      </w:r>
      <w:r w:rsidRPr="00E578FD">
        <w:rPr>
          <w:rFonts w:hint="eastAsia"/>
          <w:bCs/>
          <w:szCs w:val="32"/>
        </w:rPr>
        <w:t>打印等的新药设计、合成、构建的新型药物递送系统。支持可实现靶向高效治疗、提高临床用药物的生物利用度、解决生物活性分子成药性的递送系统；支持递送系统规模化、标准化制备的关键技术攻关；支持开展递药系统的体内药动学、作用机理以及安全性评价等方面的研究。</w:t>
      </w:r>
    </w:p>
    <w:p w:rsidR="00676E8B" w:rsidRPr="00E578FD" w:rsidRDefault="00D62460">
      <w:pPr>
        <w:spacing w:line="560" w:lineRule="exact"/>
        <w:ind w:firstLineChars="200" w:firstLine="643"/>
        <w:rPr>
          <w:b/>
          <w:szCs w:val="32"/>
        </w:rPr>
      </w:pPr>
      <w:r w:rsidRPr="00E578FD">
        <w:rPr>
          <w:b/>
          <w:bCs/>
          <w:szCs w:val="32"/>
        </w:rPr>
        <w:t>1015</w:t>
      </w:r>
      <w:r w:rsidRPr="00E578FD">
        <w:rPr>
          <w:b/>
          <w:szCs w:val="32"/>
        </w:rPr>
        <w:t xml:space="preserve"> </w:t>
      </w:r>
      <w:r w:rsidRPr="00E578FD">
        <w:rPr>
          <w:rFonts w:hint="eastAsia"/>
          <w:b/>
          <w:szCs w:val="32"/>
        </w:rPr>
        <w:t>高端医疗器械的研究</w:t>
      </w:r>
    </w:p>
    <w:p w:rsidR="00676E8B" w:rsidRPr="00E578FD" w:rsidRDefault="00D62460">
      <w:pPr>
        <w:spacing w:line="560" w:lineRule="exact"/>
        <w:ind w:firstLineChars="200" w:firstLine="640"/>
        <w:rPr>
          <w:szCs w:val="32"/>
        </w:rPr>
      </w:pPr>
      <w:r w:rsidRPr="00E578FD">
        <w:rPr>
          <w:rFonts w:hint="eastAsia"/>
          <w:szCs w:val="32"/>
        </w:rPr>
        <w:t>基于人工智能芯片、核心算法、代谢组学等技术开展攻关，在脑功能动态图谱、人工智能大数据多元指标重大疾病检测、重大传染性疾病检测、多发病及慢性病精准诊断与辅助治疗器械等领域开展研究。重点支持智能手术辅助机器人、数字化诊疗装备、医用生物材料及植（介）入产品、新型诊断</w:t>
      </w:r>
      <w:r w:rsidRPr="00E578FD">
        <w:rPr>
          <w:rFonts w:hint="eastAsia"/>
          <w:szCs w:val="32"/>
        </w:rPr>
        <w:t>/</w:t>
      </w:r>
      <w:r w:rsidRPr="00E578FD">
        <w:rPr>
          <w:rFonts w:hint="eastAsia"/>
          <w:szCs w:val="32"/>
        </w:rPr>
        <w:t>检测试剂盒</w:t>
      </w:r>
      <w:r w:rsidRPr="00E578FD">
        <w:rPr>
          <w:rFonts w:hint="eastAsia"/>
          <w:szCs w:val="32"/>
        </w:rPr>
        <w:t>/</w:t>
      </w:r>
      <w:r w:rsidRPr="00E578FD">
        <w:rPr>
          <w:rFonts w:hint="eastAsia"/>
          <w:szCs w:val="32"/>
        </w:rPr>
        <w:t>仪器等器械的产业化研究。</w:t>
      </w:r>
    </w:p>
    <w:p w:rsidR="00676E8B" w:rsidRPr="00E578FD" w:rsidRDefault="00D62460">
      <w:pPr>
        <w:spacing w:line="560" w:lineRule="exact"/>
        <w:ind w:firstLine="640"/>
        <w:rPr>
          <w:rFonts w:eastAsia="方正楷体_GBK"/>
          <w:szCs w:val="32"/>
        </w:rPr>
      </w:pPr>
      <w:r w:rsidRPr="00E578FD">
        <w:rPr>
          <w:rFonts w:eastAsia="方正楷体_GBK" w:hint="eastAsia"/>
          <w:szCs w:val="32"/>
        </w:rPr>
        <w:t>（三）申报条件</w:t>
      </w:r>
    </w:p>
    <w:p w:rsidR="00676E8B" w:rsidRPr="00E578FD" w:rsidRDefault="00D62460">
      <w:pPr>
        <w:spacing w:line="560" w:lineRule="exact"/>
        <w:ind w:firstLineChars="200" w:firstLine="640"/>
        <w:rPr>
          <w:szCs w:val="32"/>
        </w:rPr>
      </w:pPr>
      <w:r w:rsidRPr="00E578FD">
        <w:rPr>
          <w:rFonts w:eastAsia="方正楷体_GBK"/>
          <w:szCs w:val="32"/>
        </w:rPr>
        <w:t xml:space="preserve">1. </w:t>
      </w:r>
      <w:r w:rsidRPr="00E578FD">
        <w:rPr>
          <w:rFonts w:hint="eastAsia"/>
          <w:szCs w:val="32"/>
        </w:rPr>
        <w:t>申报单位须为在我市注册的具有独立法人资格的企业单位。项目负责人应为申报单位的在职人员，并确保在职期间能完成项目任务；项目符合本计划“临床前技术突破”定位要求，</w:t>
      </w:r>
      <w:r w:rsidRPr="00E578FD">
        <w:rPr>
          <w:rFonts w:hint="eastAsia"/>
          <w:szCs w:val="32"/>
        </w:rPr>
        <w:lastRenderedPageBreak/>
        <w:t>未取得临床批件，属于指南支持的领域和方向；</w:t>
      </w:r>
    </w:p>
    <w:p w:rsidR="00676E8B" w:rsidRPr="00E578FD" w:rsidRDefault="00D62460">
      <w:pPr>
        <w:spacing w:line="560" w:lineRule="exact"/>
        <w:ind w:firstLineChars="200" w:firstLine="640"/>
        <w:rPr>
          <w:szCs w:val="32"/>
        </w:rPr>
      </w:pPr>
      <w:r w:rsidRPr="00E578FD">
        <w:rPr>
          <w:rFonts w:hint="eastAsia"/>
          <w:szCs w:val="32"/>
        </w:rPr>
        <w:t>2</w:t>
      </w:r>
      <w:r w:rsidRPr="00E578FD">
        <w:rPr>
          <w:szCs w:val="32"/>
        </w:rPr>
        <w:t>.</w:t>
      </w:r>
      <w:r w:rsidRPr="00E578FD">
        <w:rPr>
          <w:rFonts w:hint="eastAsia"/>
          <w:szCs w:val="32"/>
        </w:rPr>
        <w:t>联合攻关类项目支持我市企业牵头</w:t>
      </w:r>
      <w:r w:rsidRPr="00E578FD">
        <w:rPr>
          <w:rFonts w:hint="eastAsia"/>
        </w:rPr>
        <w:t>，</w:t>
      </w:r>
      <w:r w:rsidRPr="00E578FD">
        <w:rPr>
          <w:rFonts w:hint="eastAsia"/>
          <w:szCs w:val="32"/>
        </w:rPr>
        <w:t>与我市高校院所、医疗机构、新型研发机构等组成研发、生产及应用联合体。应签订联合申报协议，明确牵头单位、联合研发单位、生产单位和应用单位，生产单位和应用单位至少各有</w:t>
      </w:r>
      <w:r w:rsidRPr="00E578FD">
        <w:rPr>
          <w:rFonts w:hint="eastAsia"/>
          <w:szCs w:val="32"/>
        </w:rPr>
        <w:t>1</w:t>
      </w:r>
      <w:r w:rsidRPr="00E578FD">
        <w:rPr>
          <w:rFonts w:hint="eastAsia"/>
          <w:szCs w:val="32"/>
        </w:rPr>
        <w:t>家为我市区划内独立法人企业，研究成果在南京生产落地；</w:t>
      </w:r>
    </w:p>
    <w:p w:rsidR="00676E8B" w:rsidRPr="00E578FD" w:rsidRDefault="00D62460">
      <w:pPr>
        <w:spacing w:line="560" w:lineRule="exact"/>
        <w:ind w:firstLineChars="200" w:firstLine="640"/>
        <w:rPr>
          <w:szCs w:val="32"/>
        </w:rPr>
      </w:pPr>
      <w:r w:rsidRPr="00E578FD">
        <w:rPr>
          <w:szCs w:val="32"/>
        </w:rPr>
        <w:t xml:space="preserve">3. </w:t>
      </w:r>
      <w:r w:rsidRPr="00E578FD">
        <w:rPr>
          <w:rFonts w:hint="eastAsia"/>
          <w:szCs w:val="32"/>
        </w:rPr>
        <w:t>项目成果具有自主知识产权和可预见的产业化前景；</w:t>
      </w:r>
    </w:p>
    <w:p w:rsidR="00676E8B" w:rsidRPr="00E578FD" w:rsidRDefault="00D62460">
      <w:pPr>
        <w:spacing w:line="560" w:lineRule="exact"/>
        <w:ind w:firstLine="640"/>
        <w:rPr>
          <w:szCs w:val="32"/>
        </w:rPr>
      </w:pPr>
      <w:r w:rsidRPr="00E578FD">
        <w:rPr>
          <w:szCs w:val="32"/>
        </w:rPr>
        <w:t xml:space="preserve">4. </w:t>
      </w:r>
      <w:r w:rsidRPr="00E578FD">
        <w:rPr>
          <w:rFonts w:hint="eastAsia"/>
          <w:szCs w:val="32"/>
        </w:rPr>
        <w:t>项目实施期限一般不超过三年。项目完成时，须完成合同规定的技术指标，获得专利、临床批件或社会资本投资。联合攻关类项目还需在我市协同单位应用。</w:t>
      </w:r>
    </w:p>
    <w:p w:rsidR="00676E8B" w:rsidRPr="00E578FD" w:rsidRDefault="00D62460">
      <w:pPr>
        <w:spacing w:line="560" w:lineRule="exact"/>
        <w:ind w:firstLine="640"/>
        <w:rPr>
          <w:rFonts w:eastAsia="方正楷体_GBK"/>
          <w:szCs w:val="32"/>
        </w:rPr>
      </w:pPr>
      <w:r w:rsidRPr="00E578FD">
        <w:rPr>
          <w:rFonts w:eastAsia="方正楷体_GBK" w:hint="eastAsia"/>
          <w:szCs w:val="32"/>
        </w:rPr>
        <w:t>（四）申报材料</w:t>
      </w:r>
    </w:p>
    <w:p w:rsidR="00676E8B" w:rsidRPr="00E578FD" w:rsidRDefault="00D62460">
      <w:pPr>
        <w:spacing w:line="560" w:lineRule="exact"/>
        <w:ind w:firstLineChars="200" w:firstLine="640"/>
        <w:rPr>
          <w:szCs w:val="32"/>
        </w:rPr>
      </w:pPr>
      <w:r w:rsidRPr="00E578FD">
        <w:rPr>
          <w:szCs w:val="32"/>
        </w:rPr>
        <w:t xml:space="preserve">1. </w:t>
      </w:r>
      <w:r w:rsidRPr="00E578FD">
        <w:rPr>
          <w:rFonts w:hint="eastAsia"/>
          <w:szCs w:val="32"/>
        </w:rPr>
        <w:t>项目申报书</w:t>
      </w:r>
      <w:r w:rsidRPr="00E578FD">
        <w:rPr>
          <w:szCs w:val="32"/>
        </w:rPr>
        <w:t>(</w:t>
      </w:r>
      <w:r w:rsidRPr="00E578FD">
        <w:rPr>
          <w:rFonts w:hint="eastAsia"/>
          <w:szCs w:val="32"/>
        </w:rPr>
        <w:t>“临床前技术突破</w:t>
      </w:r>
      <w:r w:rsidRPr="00E578FD">
        <w:rPr>
          <w:szCs w:val="32"/>
        </w:rPr>
        <w:t>-</w:t>
      </w:r>
      <w:r w:rsidRPr="00E578FD">
        <w:rPr>
          <w:rFonts w:hint="eastAsia"/>
          <w:szCs w:val="32"/>
        </w:rPr>
        <w:t>联合攻关”或“临床前技术突破</w:t>
      </w:r>
      <w:r w:rsidRPr="00E578FD">
        <w:rPr>
          <w:szCs w:val="32"/>
        </w:rPr>
        <w:t>-</w:t>
      </w:r>
      <w:r w:rsidRPr="00E578FD">
        <w:rPr>
          <w:rFonts w:hint="eastAsia"/>
          <w:szCs w:val="32"/>
        </w:rPr>
        <w:t>一般项目”</w:t>
      </w:r>
      <w:r w:rsidRPr="00E578FD">
        <w:rPr>
          <w:szCs w:val="32"/>
        </w:rPr>
        <w:t>)</w:t>
      </w:r>
      <w:r w:rsidRPr="00E578FD">
        <w:rPr>
          <w:rFonts w:hint="eastAsia"/>
          <w:szCs w:val="32"/>
        </w:rPr>
        <w:t>；</w:t>
      </w:r>
    </w:p>
    <w:p w:rsidR="00676E8B" w:rsidRPr="00E578FD" w:rsidRDefault="00D62460">
      <w:pPr>
        <w:spacing w:line="560" w:lineRule="exact"/>
        <w:ind w:firstLine="640"/>
        <w:rPr>
          <w:szCs w:val="32"/>
        </w:rPr>
      </w:pPr>
      <w:r w:rsidRPr="00E578FD">
        <w:rPr>
          <w:szCs w:val="32"/>
        </w:rPr>
        <w:t xml:space="preserve">2. </w:t>
      </w:r>
      <w:r w:rsidRPr="00E578FD">
        <w:rPr>
          <w:rFonts w:hint="eastAsia"/>
          <w:szCs w:val="32"/>
        </w:rPr>
        <w:t>项目前期相关成果证明材料；</w:t>
      </w:r>
    </w:p>
    <w:p w:rsidR="00676E8B" w:rsidRPr="00E578FD" w:rsidRDefault="00D62460">
      <w:pPr>
        <w:spacing w:line="560" w:lineRule="exact"/>
        <w:ind w:firstLine="640"/>
        <w:rPr>
          <w:rFonts w:eastAsia="方正楷体_GBK"/>
          <w:szCs w:val="32"/>
        </w:rPr>
      </w:pPr>
      <w:r w:rsidRPr="00E578FD">
        <w:rPr>
          <w:szCs w:val="32"/>
        </w:rPr>
        <w:t xml:space="preserve">3. </w:t>
      </w:r>
      <w:r w:rsidRPr="00E578FD">
        <w:rPr>
          <w:rFonts w:hint="eastAsia"/>
          <w:szCs w:val="32"/>
        </w:rPr>
        <w:t>联合申报合作协议（联合攻关类项目提报）</w:t>
      </w:r>
      <w:r w:rsidRPr="00E578FD">
        <w:rPr>
          <w:rFonts w:eastAsia="方正楷体_GBK" w:hint="eastAsia"/>
          <w:szCs w:val="32"/>
        </w:rPr>
        <w:t>。</w:t>
      </w:r>
    </w:p>
    <w:p w:rsidR="00676E8B" w:rsidRPr="00E578FD" w:rsidRDefault="00D62460">
      <w:pPr>
        <w:spacing w:line="560" w:lineRule="exact"/>
        <w:ind w:firstLineChars="200" w:firstLine="640"/>
        <w:rPr>
          <w:rFonts w:eastAsia="方正黑体_GBK"/>
          <w:bCs/>
          <w:szCs w:val="32"/>
        </w:rPr>
      </w:pPr>
      <w:r w:rsidRPr="00E578FD">
        <w:rPr>
          <w:rFonts w:eastAsia="方正黑体_GBK" w:hint="eastAsia"/>
          <w:bCs/>
          <w:szCs w:val="32"/>
        </w:rPr>
        <w:t>二、多中心临床试验</w:t>
      </w:r>
    </w:p>
    <w:p w:rsidR="00676E8B" w:rsidRPr="00E578FD" w:rsidRDefault="00D62460">
      <w:pPr>
        <w:spacing w:line="560" w:lineRule="exact"/>
        <w:ind w:firstLineChars="200" w:firstLine="640"/>
        <w:rPr>
          <w:rFonts w:eastAsia="方正楷体_GBK"/>
          <w:szCs w:val="32"/>
        </w:rPr>
      </w:pPr>
      <w:r w:rsidRPr="00E578FD">
        <w:rPr>
          <w:rFonts w:eastAsia="方正楷体_GBK" w:hint="eastAsia"/>
          <w:szCs w:val="32"/>
        </w:rPr>
        <w:t>（一）支持内容</w:t>
      </w:r>
    </w:p>
    <w:p w:rsidR="00676E8B" w:rsidRPr="00E578FD" w:rsidRDefault="00D62460">
      <w:pPr>
        <w:spacing w:line="560" w:lineRule="exact"/>
        <w:ind w:firstLineChars="200" w:firstLine="643"/>
        <w:rPr>
          <w:b/>
          <w:bCs/>
          <w:szCs w:val="32"/>
        </w:rPr>
      </w:pPr>
      <w:r w:rsidRPr="00E578FD">
        <w:rPr>
          <w:b/>
          <w:bCs/>
          <w:szCs w:val="32"/>
        </w:rPr>
        <w:t xml:space="preserve">1020 </w:t>
      </w:r>
      <w:r w:rsidRPr="00E578FD">
        <w:rPr>
          <w:rFonts w:hint="eastAsia"/>
          <w:b/>
          <w:bCs/>
          <w:szCs w:val="32"/>
        </w:rPr>
        <w:t>多中心临床试验项目</w:t>
      </w:r>
    </w:p>
    <w:p w:rsidR="00676E8B" w:rsidRPr="00E578FD" w:rsidRDefault="00D62460">
      <w:pPr>
        <w:spacing w:line="560" w:lineRule="exact"/>
        <w:ind w:firstLineChars="200" w:firstLine="640"/>
        <w:rPr>
          <w:szCs w:val="32"/>
        </w:rPr>
      </w:pPr>
      <w:r w:rsidRPr="00E578FD">
        <w:rPr>
          <w:rFonts w:hint="eastAsia"/>
          <w:szCs w:val="32"/>
        </w:rPr>
        <w:t>支持在宁医疗机构作为组长单位牵头，由企业申办的药物和医疗器械多中心注册临床试验项目，促进企业新药与医疗器械临床试验需求与医疗机构临床试验资源供给的高效匹配，提升在宁医疗机构服务新药和医疗器械临床试验的能力和质量，</w:t>
      </w:r>
      <w:r w:rsidRPr="00E578FD">
        <w:rPr>
          <w:rFonts w:hint="eastAsia"/>
          <w:szCs w:val="32"/>
        </w:rPr>
        <w:lastRenderedPageBreak/>
        <w:t>加快培养高水平临床试验</w:t>
      </w:r>
      <w:r w:rsidRPr="00E578FD">
        <w:rPr>
          <w:szCs w:val="32"/>
        </w:rPr>
        <w:t>PI</w:t>
      </w:r>
      <w:r w:rsidRPr="00E578FD">
        <w:rPr>
          <w:rFonts w:hint="eastAsia"/>
          <w:szCs w:val="32"/>
        </w:rPr>
        <w:t>。</w:t>
      </w:r>
    </w:p>
    <w:p w:rsidR="00676E8B" w:rsidRPr="00E578FD" w:rsidRDefault="00D62460">
      <w:pPr>
        <w:spacing w:line="560" w:lineRule="exact"/>
        <w:ind w:firstLineChars="200" w:firstLine="640"/>
        <w:rPr>
          <w:rFonts w:eastAsia="方正楷体_GBK"/>
          <w:szCs w:val="32"/>
        </w:rPr>
      </w:pPr>
      <w:r w:rsidRPr="00E578FD">
        <w:rPr>
          <w:rFonts w:eastAsia="方正楷体_GBK" w:hint="eastAsia"/>
          <w:szCs w:val="32"/>
        </w:rPr>
        <w:t>（二）申报条件</w:t>
      </w:r>
    </w:p>
    <w:p w:rsidR="00676E8B" w:rsidRPr="00E578FD" w:rsidRDefault="00D62460">
      <w:pPr>
        <w:spacing w:line="560" w:lineRule="exact"/>
        <w:ind w:firstLineChars="200" w:firstLine="640"/>
        <w:rPr>
          <w:szCs w:val="32"/>
        </w:rPr>
      </w:pPr>
      <w:r w:rsidRPr="00E578FD">
        <w:rPr>
          <w:szCs w:val="32"/>
        </w:rPr>
        <w:t xml:space="preserve">1. </w:t>
      </w:r>
      <w:r w:rsidRPr="00E578FD">
        <w:rPr>
          <w:rFonts w:hint="eastAsia"/>
          <w:szCs w:val="32"/>
        </w:rPr>
        <w:t>申报单位应</w:t>
      </w:r>
      <w:r w:rsidRPr="00E578FD">
        <w:rPr>
          <w:rFonts w:hint="eastAsia"/>
          <w:spacing w:val="2"/>
          <w:szCs w:val="32"/>
        </w:rPr>
        <w:t>为南京市行政区划内注册的具有独立法人资格的医疗机构，</w:t>
      </w:r>
      <w:r w:rsidRPr="00E578FD">
        <w:rPr>
          <w:rFonts w:hint="eastAsia"/>
          <w:szCs w:val="32"/>
        </w:rPr>
        <w:t>获得药物或医疗器械临床试验资质机构的对应的专业科室，具有完善的临床研究的质量管理体系和临床研究支撑平台，具有专业的临床研究团队；</w:t>
      </w:r>
    </w:p>
    <w:p w:rsidR="00676E8B" w:rsidRPr="00E578FD" w:rsidRDefault="00D62460">
      <w:pPr>
        <w:spacing w:line="560" w:lineRule="exact"/>
        <w:ind w:firstLineChars="200" w:firstLine="640"/>
        <w:rPr>
          <w:szCs w:val="32"/>
        </w:rPr>
      </w:pPr>
      <w:r w:rsidRPr="00E578FD">
        <w:rPr>
          <w:szCs w:val="32"/>
        </w:rPr>
        <w:t xml:space="preserve">2. </w:t>
      </w:r>
      <w:r w:rsidRPr="00E578FD">
        <w:rPr>
          <w:rFonts w:hint="eastAsia"/>
          <w:szCs w:val="32"/>
        </w:rPr>
        <w:t>项目负责人应为申报医疗机构的在职人员，并确保在职期间能完成项目任务；</w:t>
      </w:r>
    </w:p>
    <w:p w:rsidR="00676E8B" w:rsidRPr="00E578FD" w:rsidRDefault="00D62460">
      <w:pPr>
        <w:spacing w:line="560" w:lineRule="exact"/>
        <w:ind w:firstLineChars="200" w:firstLine="640"/>
        <w:rPr>
          <w:szCs w:val="32"/>
        </w:rPr>
      </w:pPr>
      <w:r w:rsidRPr="00E578FD">
        <w:rPr>
          <w:szCs w:val="32"/>
        </w:rPr>
        <w:t xml:space="preserve">3. </w:t>
      </w:r>
      <w:r w:rsidRPr="00E578FD">
        <w:rPr>
          <w:rFonts w:hint="eastAsia"/>
          <w:szCs w:val="32"/>
        </w:rPr>
        <w:t>申办企业须为在我国境内注册的具有独立法人资格的企业，具备完成项目所必须的基础条件和资金配套能力；</w:t>
      </w:r>
    </w:p>
    <w:p w:rsidR="00676E8B" w:rsidRPr="00E578FD" w:rsidRDefault="00D62460">
      <w:pPr>
        <w:spacing w:line="560" w:lineRule="exact"/>
        <w:ind w:firstLineChars="200" w:firstLine="640"/>
        <w:rPr>
          <w:szCs w:val="32"/>
        </w:rPr>
      </w:pPr>
      <w:r w:rsidRPr="00E578FD">
        <w:rPr>
          <w:szCs w:val="32"/>
        </w:rPr>
        <w:t xml:space="preserve">4. </w:t>
      </w:r>
      <w:r w:rsidRPr="00E578FD">
        <w:rPr>
          <w:rFonts w:hint="eastAsia"/>
          <w:szCs w:val="32"/>
        </w:rPr>
        <w:t>项目须为</w:t>
      </w:r>
      <w:r w:rsidRPr="00E578FD">
        <w:rPr>
          <w:szCs w:val="32"/>
        </w:rPr>
        <w:t>2022</w:t>
      </w:r>
      <w:r w:rsidRPr="00E578FD">
        <w:rPr>
          <w:rFonts w:hint="eastAsia"/>
          <w:szCs w:val="32"/>
        </w:rPr>
        <w:t>年</w:t>
      </w:r>
      <w:r w:rsidRPr="00E578FD">
        <w:rPr>
          <w:szCs w:val="32"/>
        </w:rPr>
        <w:t>6</w:t>
      </w:r>
      <w:r w:rsidRPr="00E578FD">
        <w:rPr>
          <w:rFonts w:hint="eastAsia"/>
          <w:szCs w:val="32"/>
        </w:rPr>
        <w:t>月</w:t>
      </w:r>
      <w:r w:rsidRPr="00E578FD">
        <w:rPr>
          <w:rFonts w:hint="eastAsia"/>
          <w:szCs w:val="32"/>
        </w:rPr>
        <w:t>1</w:t>
      </w:r>
      <w:r w:rsidRPr="00E578FD">
        <w:rPr>
          <w:rFonts w:hint="eastAsia"/>
          <w:szCs w:val="32"/>
        </w:rPr>
        <w:t>日后企业申办的药物或医疗器械临床试验项目，并于</w:t>
      </w:r>
      <w:r w:rsidRPr="00E578FD">
        <w:rPr>
          <w:szCs w:val="32"/>
        </w:rPr>
        <w:t>2023</w:t>
      </w:r>
      <w:r w:rsidRPr="00E578FD">
        <w:rPr>
          <w:rFonts w:hint="eastAsia"/>
          <w:szCs w:val="32"/>
        </w:rPr>
        <w:t>年</w:t>
      </w:r>
      <w:r w:rsidRPr="00E578FD">
        <w:rPr>
          <w:szCs w:val="32"/>
        </w:rPr>
        <w:t>5</w:t>
      </w:r>
      <w:r w:rsidRPr="00E578FD">
        <w:rPr>
          <w:rFonts w:hint="eastAsia"/>
          <w:szCs w:val="32"/>
        </w:rPr>
        <w:t>月</w:t>
      </w:r>
      <w:r w:rsidRPr="00E578FD">
        <w:rPr>
          <w:szCs w:val="32"/>
        </w:rPr>
        <w:t>31</w:t>
      </w:r>
      <w:r w:rsidRPr="00E578FD">
        <w:rPr>
          <w:rFonts w:hint="eastAsia"/>
          <w:szCs w:val="32"/>
        </w:rPr>
        <w:t>日前签署临床试验合作协议；</w:t>
      </w:r>
    </w:p>
    <w:p w:rsidR="00676E8B" w:rsidRPr="00E578FD" w:rsidRDefault="00D62460">
      <w:pPr>
        <w:spacing w:line="560" w:lineRule="exact"/>
        <w:ind w:firstLineChars="200" w:firstLine="640"/>
        <w:rPr>
          <w:szCs w:val="32"/>
        </w:rPr>
      </w:pPr>
      <w:r w:rsidRPr="00E578FD">
        <w:rPr>
          <w:szCs w:val="32"/>
        </w:rPr>
        <w:t xml:space="preserve">5. </w:t>
      </w:r>
      <w:r w:rsidRPr="00E578FD">
        <w:rPr>
          <w:rFonts w:hint="eastAsia"/>
          <w:szCs w:val="32"/>
        </w:rPr>
        <w:t>申报医疗机构应牵头</w:t>
      </w:r>
      <w:r w:rsidRPr="00E578FD">
        <w:rPr>
          <w:szCs w:val="32"/>
        </w:rPr>
        <w:t>2</w:t>
      </w:r>
      <w:r w:rsidRPr="00E578FD">
        <w:rPr>
          <w:rFonts w:hint="eastAsia"/>
          <w:szCs w:val="32"/>
        </w:rPr>
        <w:t>家及以上省内外临床试验医疗机构进行多中心临床试验；</w:t>
      </w:r>
    </w:p>
    <w:p w:rsidR="00676E8B" w:rsidRPr="00E578FD" w:rsidRDefault="00D62460">
      <w:pPr>
        <w:spacing w:line="560" w:lineRule="exact"/>
        <w:ind w:firstLineChars="200" w:firstLine="640"/>
        <w:rPr>
          <w:szCs w:val="32"/>
        </w:rPr>
      </w:pPr>
      <w:r w:rsidRPr="00E578FD">
        <w:rPr>
          <w:szCs w:val="32"/>
        </w:rPr>
        <w:t xml:space="preserve">6. </w:t>
      </w:r>
      <w:r w:rsidRPr="00E578FD">
        <w:rPr>
          <w:rFonts w:hint="eastAsia"/>
          <w:szCs w:val="32"/>
        </w:rPr>
        <w:t>鼓励多中心临床试验项目经区域临床研究伦理协作审查平台</w:t>
      </w:r>
      <w:r w:rsidRPr="00E578FD">
        <w:rPr>
          <w:rFonts w:hint="eastAsia"/>
          <w:szCs w:val="32"/>
        </w:rPr>
        <w:t>(</w:t>
      </w:r>
      <w:r w:rsidRPr="00E578FD">
        <w:rPr>
          <w:rFonts w:hint="eastAsia"/>
          <w:szCs w:val="32"/>
        </w:rPr>
        <w:t>南京</w:t>
      </w:r>
      <w:r w:rsidRPr="00E578FD">
        <w:rPr>
          <w:rFonts w:hint="eastAsia"/>
          <w:szCs w:val="32"/>
        </w:rPr>
        <w:t>)</w:t>
      </w:r>
      <w:r w:rsidRPr="00E578FD">
        <w:rPr>
          <w:rFonts w:hint="eastAsia"/>
          <w:szCs w:val="32"/>
        </w:rPr>
        <w:t>完成伦理审查。</w:t>
      </w:r>
    </w:p>
    <w:p w:rsidR="00676E8B" w:rsidRPr="00E578FD" w:rsidRDefault="00D62460">
      <w:pPr>
        <w:spacing w:line="560" w:lineRule="exact"/>
        <w:ind w:firstLineChars="200" w:firstLine="640"/>
        <w:rPr>
          <w:rFonts w:eastAsia="方正楷体_GBK"/>
          <w:szCs w:val="32"/>
        </w:rPr>
      </w:pPr>
      <w:r w:rsidRPr="00E578FD">
        <w:rPr>
          <w:rFonts w:eastAsia="方正楷体_GBK" w:hint="eastAsia"/>
          <w:szCs w:val="32"/>
        </w:rPr>
        <w:t>（三）申报材料</w:t>
      </w:r>
    </w:p>
    <w:p w:rsidR="00676E8B" w:rsidRPr="00E578FD" w:rsidRDefault="00D62460">
      <w:pPr>
        <w:spacing w:line="560" w:lineRule="exact"/>
        <w:ind w:firstLineChars="200" w:firstLine="640"/>
        <w:rPr>
          <w:szCs w:val="32"/>
        </w:rPr>
      </w:pPr>
      <w:r w:rsidRPr="00E578FD">
        <w:rPr>
          <w:szCs w:val="32"/>
        </w:rPr>
        <w:t xml:space="preserve">1. </w:t>
      </w:r>
      <w:r w:rsidRPr="00E578FD">
        <w:rPr>
          <w:rFonts w:hint="eastAsia"/>
          <w:szCs w:val="32"/>
        </w:rPr>
        <w:t>项目申报书（“多中心临床试验”）；</w:t>
      </w:r>
    </w:p>
    <w:p w:rsidR="00676E8B" w:rsidRPr="00E578FD" w:rsidRDefault="00D62460">
      <w:pPr>
        <w:spacing w:line="560" w:lineRule="exact"/>
        <w:ind w:firstLineChars="200" w:firstLine="640"/>
        <w:rPr>
          <w:szCs w:val="32"/>
        </w:rPr>
      </w:pPr>
      <w:r w:rsidRPr="00E578FD">
        <w:rPr>
          <w:szCs w:val="32"/>
        </w:rPr>
        <w:t xml:space="preserve">2. </w:t>
      </w:r>
      <w:r w:rsidRPr="00E578FD">
        <w:rPr>
          <w:rFonts w:hint="eastAsia"/>
          <w:szCs w:val="32"/>
        </w:rPr>
        <w:t>药物临床试验机构资质证明（备案号）；</w:t>
      </w:r>
    </w:p>
    <w:p w:rsidR="00676E8B" w:rsidRPr="00E578FD" w:rsidRDefault="00D62460">
      <w:pPr>
        <w:spacing w:line="560" w:lineRule="exact"/>
        <w:ind w:firstLineChars="200" w:firstLine="640"/>
        <w:rPr>
          <w:szCs w:val="32"/>
        </w:rPr>
      </w:pPr>
      <w:r w:rsidRPr="00E578FD">
        <w:rPr>
          <w:rFonts w:hint="eastAsia"/>
          <w:szCs w:val="32"/>
        </w:rPr>
        <w:t xml:space="preserve">3. </w:t>
      </w:r>
      <w:r w:rsidRPr="00E578FD">
        <w:rPr>
          <w:rFonts w:hint="eastAsia"/>
          <w:szCs w:val="32"/>
        </w:rPr>
        <w:t>药物临床试验批准通知书；</w:t>
      </w:r>
    </w:p>
    <w:p w:rsidR="00676E8B" w:rsidRPr="00E578FD" w:rsidRDefault="00D62460">
      <w:pPr>
        <w:spacing w:line="560" w:lineRule="exact"/>
        <w:ind w:firstLineChars="200" w:firstLine="640"/>
        <w:rPr>
          <w:szCs w:val="32"/>
        </w:rPr>
      </w:pPr>
      <w:r w:rsidRPr="00E578FD">
        <w:rPr>
          <w:rFonts w:hint="eastAsia"/>
          <w:szCs w:val="32"/>
        </w:rPr>
        <w:t>4</w:t>
      </w:r>
      <w:r w:rsidRPr="00E578FD">
        <w:rPr>
          <w:szCs w:val="32"/>
        </w:rPr>
        <w:t xml:space="preserve">. </w:t>
      </w:r>
      <w:r w:rsidRPr="00E578FD">
        <w:rPr>
          <w:rFonts w:hint="eastAsia"/>
          <w:szCs w:val="32"/>
        </w:rPr>
        <w:t xml:space="preserve"> CDE</w:t>
      </w:r>
      <w:r w:rsidRPr="00E578FD">
        <w:rPr>
          <w:rFonts w:hint="eastAsia"/>
          <w:szCs w:val="32"/>
        </w:rPr>
        <w:t>临床试验登记信息；</w:t>
      </w:r>
    </w:p>
    <w:p w:rsidR="00676E8B" w:rsidRPr="00E578FD" w:rsidRDefault="00D62460">
      <w:pPr>
        <w:spacing w:line="560" w:lineRule="exact"/>
        <w:ind w:firstLineChars="200" w:firstLine="640"/>
        <w:rPr>
          <w:szCs w:val="32"/>
        </w:rPr>
      </w:pPr>
      <w:r w:rsidRPr="00E578FD">
        <w:rPr>
          <w:rFonts w:hint="eastAsia"/>
          <w:szCs w:val="32"/>
        </w:rPr>
        <w:t xml:space="preserve">5. </w:t>
      </w:r>
      <w:r w:rsidRPr="00E578FD">
        <w:rPr>
          <w:rFonts w:hint="eastAsia"/>
          <w:szCs w:val="32"/>
        </w:rPr>
        <w:t>临床试验机构与企业签订的临床试验合作协议；</w:t>
      </w:r>
    </w:p>
    <w:p w:rsidR="00676E8B" w:rsidRPr="00E578FD" w:rsidRDefault="00D62460">
      <w:pPr>
        <w:spacing w:line="560" w:lineRule="exact"/>
        <w:ind w:firstLineChars="200" w:firstLine="640"/>
        <w:rPr>
          <w:szCs w:val="32"/>
        </w:rPr>
      </w:pPr>
      <w:r w:rsidRPr="00E578FD">
        <w:rPr>
          <w:rFonts w:hint="eastAsia"/>
          <w:szCs w:val="32"/>
        </w:rPr>
        <w:lastRenderedPageBreak/>
        <w:t>6</w:t>
      </w:r>
      <w:r w:rsidRPr="00E578FD">
        <w:rPr>
          <w:szCs w:val="32"/>
        </w:rPr>
        <w:t xml:space="preserve">. </w:t>
      </w:r>
      <w:r w:rsidRPr="00E578FD">
        <w:rPr>
          <w:rFonts w:hint="eastAsia"/>
          <w:szCs w:val="32"/>
        </w:rPr>
        <w:t>伦理审查批件；</w:t>
      </w:r>
    </w:p>
    <w:p w:rsidR="00676E8B" w:rsidRPr="00E578FD" w:rsidRDefault="00D62460">
      <w:pPr>
        <w:spacing w:line="560" w:lineRule="exact"/>
        <w:ind w:firstLineChars="200" w:firstLine="640"/>
        <w:rPr>
          <w:szCs w:val="32"/>
        </w:rPr>
      </w:pPr>
      <w:r w:rsidRPr="00E578FD">
        <w:rPr>
          <w:rFonts w:hint="eastAsia"/>
          <w:szCs w:val="32"/>
        </w:rPr>
        <w:t>7</w:t>
      </w:r>
      <w:r w:rsidRPr="00E578FD">
        <w:rPr>
          <w:szCs w:val="32"/>
        </w:rPr>
        <w:t xml:space="preserve">. </w:t>
      </w:r>
      <w:r w:rsidRPr="00E578FD">
        <w:rPr>
          <w:rFonts w:hint="eastAsia"/>
          <w:szCs w:val="32"/>
        </w:rPr>
        <w:t>其他证明材料。</w:t>
      </w:r>
    </w:p>
    <w:p w:rsidR="00676E8B" w:rsidRPr="00E578FD" w:rsidRDefault="00D62460">
      <w:pPr>
        <w:widowControl/>
        <w:spacing w:line="560" w:lineRule="exact"/>
        <w:ind w:firstLineChars="200" w:firstLine="640"/>
        <w:jc w:val="left"/>
        <w:rPr>
          <w:rFonts w:eastAsia="方正黑体_GBK"/>
          <w:bCs/>
          <w:szCs w:val="32"/>
        </w:rPr>
      </w:pPr>
      <w:r w:rsidRPr="00E578FD">
        <w:rPr>
          <w:rFonts w:eastAsia="方正黑体_GBK" w:hint="eastAsia"/>
          <w:bCs/>
          <w:szCs w:val="32"/>
        </w:rPr>
        <w:t>三、医工合作</w:t>
      </w:r>
    </w:p>
    <w:p w:rsidR="00676E8B" w:rsidRPr="00E578FD" w:rsidRDefault="00D62460">
      <w:pPr>
        <w:spacing w:line="560" w:lineRule="exact"/>
        <w:ind w:firstLineChars="200" w:firstLine="640"/>
        <w:rPr>
          <w:rFonts w:eastAsia="方正楷体_GBK"/>
          <w:szCs w:val="32"/>
        </w:rPr>
      </w:pPr>
      <w:r w:rsidRPr="00E578FD">
        <w:rPr>
          <w:rFonts w:eastAsia="方正楷体_GBK" w:hint="eastAsia"/>
          <w:szCs w:val="32"/>
        </w:rPr>
        <w:t>（一）支持内容</w:t>
      </w:r>
    </w:p>
    <w:p w:rsidR="00676E8B" w:rsidRPr="00E578FD" w:rsidRDefault="00D62460">
      <w:pPr>
        <w:spacing w:line="560" w:lineRule="exact"/>
        <w:ind w:firstLineChars="200" w:firstLine="643"/>
        <w:rPr>
          <w:b/>
          <w:szCs w:val="32"/>
        </w:rPr>
      </w:pPr>
      <w:r w:rsidRPr="00E578FD">
        <w:rPr>
          <w:rFonts w:eastAsia="方正黑体_GBK"/>
          <w:b/>
          <w:bCs/>
          <w:szCs w:val="32"/>
        </w:rPr>
        <w:t xml:space="preserve">1030 </w:t>
      </w:r>
      <w:r w:rsidRPr="00E578FD">
        <w:rPr>
          <w:rFonts w:hint="eastAsia"/>
          <w:b/>
          <w:szCs w:val="32"/>
        </w:rPr>
        <w:t>医工合作项目</w:t>
      </w:r>
    </w:p>
    <w:p w:rsidR="00676E8B" w:rsidRPr="00E578FD" w:rsidRDefault="00D62460">
      <w:pPr>
        <w:spacing w:line="560" w:lineRule="exact"/>
        <w:ind w:firstLineChars="200" w:firstLine="640"/>
        <w:rPr>
          <w:szCs w:val="32"/>
        </w:rPr>
      </w:pPr>
      <w:r w:rsidRPr="00E578FD">
        <w:rPr>
          <w:rFonts w:hint="eastAsia"/>
          <w:szCs w:val="32"/>
        </w:rPr>
        <w:t>支持在宁医疗机构与我市医疗器械、医疗信息化企业合作，面向临床需求，发挥互补优势，联合开发具有国际竞争力的高端医疗器械和医疗信息化产品。</w:t>
      </w:r>
    </w:p>
    <w:p w:rsidR="00676E8B" w:rsidRPr="00E578FD" w:rsidRDefault="00D62460">
      <w:pPr>
        <w:spacing w:line="560" w:lineRule="exact"/>
        <w:ind w:firstLineChars="200" w:firstLine="640"/>
        <w:rPr>
          <w:rFonts w:eastAsia="方正楷体_GBK"/>
          <w:szCs w:val="32"/>
        </w:rPr>
      </w:pPr>
      <w:r w:rsidRPr="00E578FD">
        <w:rPr>
          <w:rFonts w:eastAsia="方正楷体_GBK" w:hint="eastAsia"/>
          <w:szCs w:val="32"/>
        </w:rPr>
        <w:t>（二）申报条件</w:t>
      </w:r>
    </w:p>
    <w:p w:rsidR="00676E8B" w:rsidRPr="00E578FD" w:rsidRDefault="00D62460">
      <w:pPr>
        <w:spacing w:line="560" w:lineRule="exact"/>
        <w:ind w:firstLineChars="200" w:firstLine="640"/>
        <w:rPr>
          <w:szCs w:val="32"/>
        </w:rPr>
      </w:pPr>
      <w:r w:rsidRPr="00E578FD">
        <w:rPr>
          <w:szCs w:val="32"/>
        </w:rPr>
        <w:t xml:space="preserve">1. </w:t>
      </w:r>
      <w:r w:rsidRPr="00E578FD">
        <w:rPr>
          <w:rFonts w:hint="eastAsia"/>
          <w:szCs w:val="32"/>
        </w:rPr>
        <w:t>申报单位应为南京市行政区划内具有独立法人资格的医疗机构、医疗器械企业和医疗信息化企业，联合申报单位具有较好的合作基础，具备完成项目所必须的基础条件和资金配套能力；</w:t>
      </w:r>
    </w:p>
    <w:p w:rsidR="00676E8B" w:rsidRPr="00E578FD" w:rsidRDefault="00D62460">
      <w:pPr>
        <w:spacing w:line="560" w:lineRule="exact"/>
        <w:ind w:firstLineChars="200" w:firstLine="640"/>
        <w:rPr>
          <w:szCs w:val="32"/>
        </w:rPr>
      </w:pPr>
      <w:r w:rsidRPr="00E578FD">
        <w:rPr>
          <w:szCs w:val="32"/>
        </w:rPr>
        <w:t xml:space="preserve">2. </w:t>
      </w:r>
      <w:r w:rsidRPr="00E578FD">
        <w:rPr>
          <w:rFonts w:hint="eastAsia"/>
          <w:szCs w:val="32"/>
        </w:rPr>
        <w:t>项目负责人应为项目申报单位在职人员，并确保在职期间能完成项目任务；</w:t>
      </w:r>
    </w:p>
    <w:p w:rsidR="00676E8B" w:rsidRPr="00E578FD" w:rsidRDefault="00D62460">
      <w:pPr>
        <w:spacing w:line="560" w:lineRule="exact"/>
        <w:ind w:firstLineChars="200" w:firstLine="640"/>
        <w:rPr>
          <w:szCs w:val="32"/>
        </w:rPr>
      </w:pPr>
      <w:r w:rsidRPr="00E578FD">
        <w:rPr>
          <w:szCs w:val="32"/>
        </w:rPr>
        <w:t xml:space="preserve">3. </w:t>
      </w:r>
      <w:r w:rsidRPr="00E578FD">
        <w:rPr>
          <w:rFonts w:hint="eastAsia"/>
          <w:szCs w:val="32"/>
        </w:rPr>
        <w:t>申报单位须与合作单位签订联合研究合作协议，合作项目须为申报当年签约的合作项目，明确合作内容及分工、知识产权归属、利益分配方式，并符合医疗机构有关成果转化的相关规定；</w:t>
      </w:r>
    </w:p>
    <w:p w:rsidR="00676E8B" w:rsidRPr="00E578FD" w:rsidRDefault="00D62460">
      <w:pPr>
        <w:spacing w:line="560" w:lineRule="exact"/>
        <w:ind w:firstLineChars="200" w:firstLine="640"/>
        <w:rPr>
          <w:szCs w:val="32"/>
        </w:rPr>
      </w:pPr>
      <w:r w:rsidRPr="00E578FD">
        <w:rPr>
          <w:szCs w:val="32"/>
        </w:rPr>
        <w:t xml:space="preserve">4. </w:t>
      </w:r>
      <w:r w:rsidRPr="00E578FD">
        <w:rPr>
          <w:rFonts w:hint="eastAsia"/>
          <w:szCs w:val="32"/>
        </w:rPr>
        <w:t>项目实施期限一般不超过两年，项目实施期内，须完成合同规定的技术指标或获得临床试验批件。</w:t>
      </w:r>
    </w:p>
    <w:p w:rsidR="00676E8B" w:rsidRPr="00E578FD" w:rsidRDefault="00D62460">
      <w:pPr>
        <w:spacing w:line="560" w:lineRule="exact"/>
        <w:ind w:firstLineChars="200" w:firstLine="640"/>
        <w:rPr>
          <w:rFonts w:eastAsia="方正楷体_GBK"/>
          <w:szCs w:val="32"/>
        </w:rPr>
      </w:pPr>
      <w:r w:rsidRPr="00E578FD">
        <w:rPr>
          <w:rFonts w:eastAsia="方正楷体_GBK" w:hint="eastAsia"/>
          <w:szCs w:val="32"/>
        </w:rPr>
        <w:t>（三）申报材料</w:t>
      </w:r>
    </w:p>
    <w:p w:rsidR="00676E8B" w:rsidRPr="00E578FD" w:rsidRDefault="00D62460">
      <w:pPr>
        <w:spacing w:line="560" w:lineRule="exact"/>
        <w:ind w:firstLineChars="200" w:firstLine="640"/>
        <w:rPr>
          <w:szCs w:val="32"/>
        </w:rPr>
      </w:pPr>
      <w:r w:rsidRPr="00E578FD">
        <w:rPr>
          <w:szCs w:val="32"/>
        </w:rPr>
        <w:lastRenderedPageBreak/>
        <w:t xml:space="preserve">1. </w:t>
      </w:r>
      <w:r w:rsidRPr="00E578FD">
        <w:rPr>
          <w:rFonts w:hint="eastAsia"/>
          <w:szCs w:val="32"/>
        </w:rPr>
        <w:t>项目申报书（“医工合作”）；</w:t>
      </w:r>
    </w:p>
    <w:p w:rsidR="00676E8B" w:rsidRPr="00E578FD" w:rsidRDefault="00D62460">
      <w:pPr>
        <w:spacing w:line="560" w:lineRule="exact"/>
        <w:ind w:firstLineChars="200" w:firstLine="640"/>
        <w:rPr>
          <w:szCs w:val="32"/>
        </w:rPr>
      </w:pPr>
      <w:r w:rsidRPr="00E578FD">
        <w:rPr>
          <w:szCs w:val="32"/>
        </w:rPr>
        <w:t xml:space="preserve">2. </w:t>
      </w:r>
      <w:r w:rsidRPr="00E578FD">
        <w:rPr>
          <w:rFonts w:hint="eastAsia"/>
          <w:szCs w:val="32"/>
        </w:rPr>
        <w:t>医疗机构与企业签订的医工合作协议；</w:t>
      </w:r>
    </w:p>
    <w:p w:rsidR="00676E8B" w:rsidRPr="00E578FD" w:rsidRDefault="00D62460">
      <w:pPr>
        <w:spacing w:line="560" w:lineRule="exact"/>
        <w:ind w:firstLineChars="200" w:firstLine="640"/>
        <w:rPr>
          <w:szCs w:val="32"/>
        </w:rPr>
      </w:pPr>
      <w:r w:rsidRPr="00E578FD">
        <w:rPr>
          <w:szCs w:val="32"/>
        </w:rPr>
        <w:t xml:space="preserve">3. </w:t>
      </w:r>
      <w:r w:rsidRPr="00E578FD">
        <w:rPr>
          <w:rFonts w:hint="eastAsia"/>
          <w:szCs w:val="32"/>
        </w:rPr>
        <w:t>申报医疗机构、企业相关资质材料；</w:t>
      </w:r>
    </w:p>
    <w:p w:rsidR="00676E8B" w:rsidRDefault="00D62460">
      <w:pPr>
        <w:spacing w:line="560" w:lineRule="exact"/>
        <w:ind w:firstLineChars="200" w:firstLine="640"/>
      </w:pPr>
      <w:r w:rsidRPr="00E578FD">
        <w:rPr>
          <w:szCs w:val="32"/>
        </w:rPr>
        <w:t xml:space="preserve">4. </w:t>
      </w:r>
      <w:r w:rsidRPr="00E578FD">
        <w:rPr>
          <w:rFonts w:hint="eastAsia"/>
          <w:szCs w:val="32"/>
        </w:rPr>
        <w:t>已投入研发经费证明材料（须专项审计）。</w:t>
      </w:r>
      <w:bookmarkStart w:id="2" w:name="_GoBack"/>
      <w:bookmarkEnd w:id="2"/>
    </w:p>
    <w:sectPr w:rsidR="00676E8B">
      <w:footerReference w:type="default" r:id="rId6"/>
      <w:pgSz w:w="11906" w:h="16838"/>
      <w:pgMar w:top="2098" w:right="1588" w:bottom="1701"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087" w:rsidRDefault="005D1087">
      <w:pPr>
        <w:spacing w:line="240" w:lineRule="auto"/>
      </w:pPr>
      <w:r>
        <w:separator/>
      </w:r>
    </w:p>
  </w:endnote>
  <w:endnote w:type="continuationSeparator" w:id="0">
    <w:p w:rsidR="005D1087" w:rsidRDefault="005D1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553342"/>
      <w:docPartObj>
        <w:docPartGallery w:val="AutoText"/>
      </w:docPartObj>
    </w:sdtPr>
    <w:sdtEndPr>
      <w:rPr>
        <w:rFonts w:ascii="宋体" w:eastAsia="宋体" w:hAnsi="宋体"/>
      </w:rPr>
    </w:sdtEndPr>
    <w:sdtContent>
      <w:p w:rsidR="00676E8B" w:rsidRDefault="00D62460">
        <w:pPr>
          <w:pStyle w:val="a6"/>
          <w:jc w:val="center"/>
          <w:rPr>
            <w:rFonts w:ascii="宋体" w:eastAsia="宋体" w:hAnsi="宋体"/>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E578FD" w:rsidRPr="00E578FD">
          <w:rPr>
            <w:rFonts w:ascii="宋体" w:eastAsia="宋体" w:hAnsi="宋体"/>
            <w:noProof/>
            <w:sz w:val="28"/>
            <w:szCs w:val="28"/>
            <w:lang w:val="zh-CN"/>
          </w:rPr>
          <w:t>1</w:t>
        </w:r>
        <w:r>
          <w:rPr>
            <w:rFonts w:ascii="宋体" w:eastAsia="宋体" w:hAnsi="宋体"/>
            <w:sz w:val="28"/>
            <w:szCs w:val="28"/>
          </w:rPr>
          <w:fldChar w:fldCharType="end"/>
        </w:r>
      </w:p>
    </w:sdtContent>
  </w:sdt>
  <w:p w:rsidR="00676E8B" w:rsidRDefault="00676E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087" w:rsidRDefault="005D1087">
      <w:pPr>
        <w:spacing w:line="240" w:lineRule="auto"/>
      </w:pPr>
      <w:r>
        <w:separator/>
      </w:r>
    </w:p>
  </w:footnote>
  <w:footnote w:type="continuationSeparator" w:id="0">
    <w:p w:rsidR="005D1087" w:rsidRDefault="005D10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kYTcwMjdkYTNhY2I3YzU2NzJiYTZhOTM2ZTJhZjgifQ=="/>
  </w:docVars>
  <w:rsids>
    <w:rsidRoot w:val="00CC7916"/>
    <w:rsid w:val="00004DB3"/>
    <w:rsid w:val="00016BF2"/>
    <w:rsid w:val="00042D55"/>
    <w:rsid w:val="00082B14"/>
    <w:rsid w:val="000A1B7E"/>
    <w:rsid w:val="000C0BA2"/>
    <w:rsid w:val="00121DE5"/>
    <w:rsid w:val="0014647A"/>
    <w:rsid w:val="001855D7"/>
    <w:rsid w:val="0019126D"/>
    <w:rsid w:val="002039F8"/>
    <w:rsid w:val="00255D30"/>
    <w:rsid w:val="002665A4"/>
    <w:rsid w:val="00287CC3"/>
    <w:rsid w:val="002A674D"/>
    <w:rsid w:val="002C1250"/>
    <w:rsid w:val="002E0F5D"/>
    <w:rsid w:val="00310864"/>
    <w:rsid w:val="00333621"/>
    <w:rsid w:val="00343F68"/>
    <w:rsid w:val="003606B6"/>
    <w:rsid w:val="00396C11"/>
    <w:rsid w:val="0042572C"/>
    <w:rsid w:val="00425838"/>
    <w:rsid w:val="005012DB"/>
    <w:rsid w:val="00513270"/>
    <w:rsid w:val="005A79B5"/>
    <w:rsid w:val="005D1087"/>
    <w:rsid w:val="005D1961"/>
    <w:rsid w:val="0061568D"/>
    <w:rsid w:val="00620902"/>
    <w:rsid w:val="006323B1"/>
    <w:rsid w:val="00676E8B"/>
    <w:rsid w:val="0070444C"/>
    <w:rsid w:val="0076011E"/>
    <w:rsid w:val="00766C9B"/>
    <w:rsid w:val="00781489"/>
    <w:rsid w:val="007C1B53"/>
    <w:rsid w:val="00836994"/>
    <w:rsid w:val="00897863"/>
    <w:rsid w:val="008F5564"/>
    <w:rsid w:val="009235DA"/>
    <w:rsid w:val="00970ADB"/>
    <w:rsid w:val="009E7462"/>
    <w:rsid w:val="009F5D54"/>
    <w:rsid w:val="00A05F32"/>
    <w:rsid w:val="00A42D87"/>
    <w:rsid w:val="00AA7521"/>
    <w:rsid w:val="00B33653"/>
    <w:rsid w:val="00BC3B98"/>
    <w:rsid w:val="00BD4694"/>
    <w:rsid w:val="00CC7916"/>
    <w:rsid w:val="00CD2D93"/>
    <w:rsid w:val="00CE100F"/>
    <w:rsid w:val="00CE2FE3"/>
    <w:rsid w:val="00D136D2"/>
    <w:rsid w:val="00D62460"/>
    <w:rsid w:val="00D67E3B"/>
    <w:rsid w:val="00E00B0B"/>
    <w:rsid w:val="00E12D4D"/>
    <w:rsid w:val="00E17248"/>
    <w:rsid w:val="00E578FD"/>
    <w:rsid w:val="00EB19C9"/>
    <w:rsid w:val="00EB4D92"/>
    <w:rsid w:val="00EC3504"/>
    <w:rsid w:val="00ED379D"/>
    <w:rsid w:val="00F04232"/>
    <w:rsid w:val="00FE3B22"/>
    <w:rsid w:val="2F1444A6"/>
    <w:rsid w:val="5088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A37515-D05A-4541-A278-E0CF85C6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pPr>
      <w:spacing w:line="240" w:lineRule="auto"/>
    </w:pPr>
    <w:rPr>
      <w:sz w:val="18"/>
      <w:szCs w:val="18"/>
    </w:rPr>
  </w:style>
  <w:style w:type="paragraph" w:styleId="a6">
    <w:name w:val="footer"/>
    <w:basedOn w:val="a"/>
    <w:link w:val="a7"/>
    <w:uiPriority w:val="99"/>
    <w:unhideWhenUsed/>
    <w:pPr>
      <w:tabs>
        <w:tab w:val="center" w:pos="4153"/>
        <w:tab w:val="right" w:pos="8306"/>
      </w:tabs>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jc w:val="center"/>
    </w:pPr>
    <w:rPr>
      <w:sz w:val="18"/>
      <w:szCs w:val="18"/>
    </w:rPr>
  </w:style>
  <w:style w:type="character" w:styleId="aa">
    <w:name w:val="Emphasis"/>
    <w:basedOn w:val="a0"/>
    <w:uiPriority w:val="20"/>
    <w:qFormat/>
    <w:rPr>
      <w:i/>
      <w:iCs/>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rPr>
      <w:sz w:val="18"/>
      <w:szCs w:val="18"/>
    </w:rPr>
  </w:style>
  <w:style w:type="paragraph" w:customStyle="1" w:styleId="p0">
    <w:name w:val="p0"/>
    <w:basedOn w:val="a"/>
    <w:qFormat/>
    <w:pPr>
      <w:widowControl/>
      <w:autoSpaceDE/>
      <w:autoSpaceDN/>
      <w:snapToGrid/>
      <w:spacing w:line="240" w:lineRule="auto"/>
      <w:ind w:firstLine="0"/>
    </w:pPr>
    <w:rPr>
      <w:rFonts w:eastAsia="宋体"/>
      <w:sz w:val="21"/>
      <w:szCs w:val="21"/>
    </w:rPr>
  </w:style>
  <w:style w:type="paragraph" w:styleId="ab">
    <w:name w:val="List Paragraph"/>
    <w:basedOn w:val="a"/>
    <w:uiPriority w:val="34"/>
    <w:qFormat/>
    <w:pPr>
      <w:widowControl/>
      <w:autoSpaceDE/>
      <w:autoSpaceDN/>
      <w:snapToGrid/>
      <w:spacing w:line="240" w:lineRule="auto"/>
      <w:ind w:left="720" w:firstLine="0"/>
      <w:contextualSpacing/>
      <w:jc w:val="left"/>
    </w:pPr>
    <w:rPr>
      <w:rFonts w:asciiTheme="minorHAnsi" w:eastAsiaTheme="minorEastAsia" w:hAnsiTheme="minorHAnsi" w:cstheme="minorBidi"/>
      <w:sz w:val="24"/>
      <w:szCs w:val="24"/>
      <w:lang w:val="en-SG"/>
    </w:rPr>
  </w:style>
  <w:style w:type="character" w:customStyle="1" w:styleId="a5">
    <w:name w:val="批注框文本 字符"/>
    <w:basedOn w:val="a0"/>
    <w:link w:val="a4"/>
    <w:uiPriority w:val="99"/>
    <w:semiHidden/>
    <w:rPr>
      <w:rFonts w:ascii="Times New Roman" w:eastAsia="方正仿宋_GBK"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8</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11</cp:revision>
  <cp:lastPrinted>2023-07-10T01:28:00Z</cp:lastPrinted>
  <dcterms:created xsi:type="dcterms:W3CDTF">2023-06-26T02:15:00Z</dcterms:created>
  <dcterms:modified xsi:type="dcterms:W3CDTF">2023-08-01T06:16:00Z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D08E3E4DCE1D43E294B89C0DB6AB658F_12</vt:lpwstr>
  </property>
</Properties>
</file>