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31347">
      <w:pPr>
        <w:spacing w:line="600" w:lineRule="exact"/>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202</w:t>
      </w:r>
      <w:r>
        <w:rPr>
          <w:rFonts w:hint="eastAsia" w:ascii="方正公文小标宋" w:hAnsi="方正公文小标宋" w:eastAsia="方正公文小标宋" w:cs="方正公文小标宋"/>
          <w:b w:val="0"/>
          <w:bCs w:val="0"/>
          <w:sz w:val="44"/>
          <w:szCs w:val="44"/>
          <w:lang w:val="en-US" w:eastAsia="zh-CN"/>
        </w:rPr>
        <w:t>3</w:t>
      </w:r>
      <w:r>
        <w:rPr>
          <w:rFonts w:hint="eastAsia" w:ascii="方正公文小标宋" w:hAnsi="方正公文小标宋" w:eastAsia="方正公文小标宋" w:cs="方正公文小标宋"/>
          <w:b w:val="0"/>
          <w:bCs w:val="0"/>
          <w:sz w:val="44"/>
          <w:szCs w:val="44"/>
        </w:rPr>
        <w:t>年度南京市科技信息研究所整体</w:t>
      </w:r>
    </w:p>
    <w:p w14:paraId="1D495F13">
      <w:pPr>
        <w:spacing w:line="600" w:lineRule="exact"/>
        <w:jc w:val="center"/>
        <w:rPr>
          <w:rFonts w:hint="eastAsia" w:ascii="方正公文小标宋" w:hAnsi="方正公文小标宋" w:eastAsia="方正公文小标宋" w:cs="方正公文小标宋"/>
          <w:color w:val="000000"/>
          <w:kern w:val="0"/>
          <w:sz w:val="44"/>
          <w:szCs w:val="44"/>
          <w:highlight w:val="none"/>
        </w:rPr>
      </w:pPr>
      <w:r>
        <w:rPr>
          <w:rFonts w:hint="eastAsia" w:ascii="方正公文小标宋" w:hAnsi="方正公文小标宋" w:eastAsia="方正公文小标宋" w:cs="方正公文小标宋"/>
          <w:b w:val="0"/>
          <w:bCs w:val="0"/>
          <w:sz w:val="44"/>
          <w:szCs w:val="44"/>
        </w:rPr>
        <w:t>预算绩效自评价报告</w:t>
      </w:r>
      <w:r>
        <w:rPr>
          <w:rFonts w:hint="eastAsia" w:ascii="方正公文小标宋" w:hAnsi="方正公文小标宋" w:eastAsia="方正公文小标宋" w:cs="方正公文小标宋"/>
          <w:color w:val="000000"/>
          <w:kern w:val="0"/>
          <w:sz w:val="44"/>
          <w:szCs w:val="44"/>
          <w:highlight w:val="none"/>
        </w:rPr>
        <w:t xml:space="preserve"> </w:t>
      </w:r>
    </w:p>
    <w:p w14:paraId="473CF189">
      <w:pPr>
        <w:widowControl/>
        <w:spacing w:line="560" w:lineRule="exact"/>
        <w:jc w:val="center"/>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 xml:space="preserve">      </w:t>
      </w:r>
    </w:p>
    <w:p w14:paraId="2D84099B">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一、南京市科技信息研究所基本情况</w:t>
      </w:r>
    </w:p>
    <w:p w14:paraId="445B6141">
      <w:pPr>
        <w:spacing w:line="58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w:t>
      </w:r>
      <w:r>
        <w:rPr>
          <w:rFonts w:hint="eastAsia" w:ascii="方正楷体_GBK" w:hAnsi="方正楷体_GBK" w:eastAsia="方正楷体_GBK" w:cs="方正楷体_GBK"/>
          <w:b w:val="0"/>
          <w:bCs w:val="0"/>
          <w:sz w:val="32"/>
          <w:szCs w:val="32"/>
          <w:shd w:val="clear" w:color="auto" w:fill="FFFFFF"/>
          <w:lang w:val="en-US" w:eastAsia="zh-CN"/>
        </w:rPr>
        <w:t>基本情</w:t>
      </w:r>
      <w:r>
        <w:rPr>
          <w:rFonts w:hint="eastAsia" w:ascii="方正楷体_GBK" w:hAnsi="方正楷体_GBK" w:eastAsia="方正楷体_GBK" w:cs="方正楷体_GBK"/>
          <w:b w:val="0"/>
          <w:bCs w:val="0"/>
          <w:sz w:val="32"/>
          <w:szCs w:val="32"/>
          <w:shd w:val="clear" w:color="auto" w:fill="FFFFFF"/>
        </w:rPr>
        <w:t>况</w:t>
      </w:r>
    </w:p>
    <w:p w14:paraId="58970B41">
      <w:pPr>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 xml:space="preserve"> 南京市科技信息研究所</w:t>
      </w:r>
      <w:r>
        <w:rPr>
          <w:rFonts w:hint="default" w:ascii="Times New Roman" w:hAnsi="Times New Roman" w:eastAsia="仿宋" w:cs="Times New Roman"/>
          <w:kern w:val="2"/>
          <w:sz w:val="32"/>
          <w:szCs w:val="32"/>
          <w:highlight w:val="none"/>
          <w:lang w:eastAsia="zh-CN"/>
        </w:rPr>
        <w:t>（</w:t>
      </w:r>
      <w:r>
        <w:rPr>
          <w:rFonts w:hint="default" w:ascii="Times New Roman" w:hAnsi="Times New Roman" w:eastAsia="仿宋" w:cs="Times New Roman"/>
          <w:kern w:val="2"/>
          <w:sz w:val="32"/>
          <w:szCs w:val="32"/>
          <w:highlight w:val="none"/>
        </w:rPr>
        <w:t>以下简称市信息所</w:t>
      </w:r>
      <w:r>
        <w:rPr>
          <w:rFonts w:hint="default" w:ascii="Times New Roman" w:hAnsi="Times New Roman" w:eastAsia="仿宋" w:cs="Times New Roman"/>
          <w:kern w:val="2"/>
          <w:sz w:val="32"/>
          <w:szCs w:val="32"/>
          <w:highlight w:val="none"/>
          <w:lang w:eastAsia="zh-CN"/>
        </w:rPr>
        <w:t>）</w:t>
      </w:r>
      <w:r>
        <w:rPr>
          <w:rFonts w:hint="default" w:ascii="Times New Roman" w:hAnsi="Times New Roman" w:eastAsia="仿宋" w:cs="Times New Roman"/>
          <w:kern w:val="2"/>
          <w:sz w:val="32"/>
          <w:szCs w:val="32"/>
          <w:highlight w:val="none"/>
        </w:rPr>
        <w:t>成立于1977年，为公益一类事业单位</w:t>
      </w:r>
      <w:r>
        <w:rPr>
          <w:rFonts w:hint="default" w:ascii="Times New Roman" w:hAnsi="Times New Roman" w:eastAsia="仿宋" w:cs="Times New Roman"/>
          <w:kern w:val="2"/>
          <w:sz w:val="32"/>
          <w:szCs w:val="32"/>
          <w:highlight w:val="none"/>
          <w:lang w:eastAsia="zh-CN"/>
        </w:rPr>
        <w:t>，</w:t>
      </w:r>
      <w:r>
        <w:rPr>
          <w:rFonts w:hint="default" w:ascii="Times New Roman" w:hAnsi="Times New Roman" w:eastAsia="仿宋" w:cs="Times New Roman"/>
          <w:kern w:val="2"/>
          <w:sz w:val="32"/>
          <w:szCs w:val="32"/>
          <w:highlight w:val="none"/>
        </w:rPr>
        <w:t>2019年10月编办批准增挂“南京科技发展战略研究院”。</w:t>
      </w:r>
    </w:p>
    <w:p w14:paraId="6F369340">
      <w:pPr>
        <w:pStyle w:val="5"/>
        <w:pageBreakBefore w:val="0"/>
        <w:numPr>
          <w:ilvl w:val="0"/>
          <w:numId w:val="1"/>
        </w:numPr>
        <w:kinsoku/>
        <w:wordWrap/>
        <w:overflowPunct/>
        <w:topLinePunct w:val="0"/>
        <w:autoSpaceDE/>
        <w:autoSpaceDN/>
        <w:bidi w:val="0"/>
        <w:adjustRightInd/>
        <w:spacing w:line="360" w:lineRule="auto"/>
        <w:ind w:firstLine="643" w:firstLineChars="200"/>
        <w:textAlignment w:val="auto"/>
        <w:rPr>
          <w:rFonts w:hint="default" w:ascii="Times New Roman" w:hAnsi="Times New Roman" w:eastAsia="仿宋" w:cs="Times New Roman"/>
          <w:b/>
          <w:bCs/>
          <w:kern w:val="2"/>
          <w:sz w:val="32"/>
          <w:szCs w:val="32"/>
          <w:highlight w:val="none"/>
          <w:lang w:val="en-US" w:eastAsia="zh-CN" w:bidi="ar-SA"/>
        </w:rPr>
      </w:pPr>
      <w:r>
        <w:rPr>
          <w:rFonts w:hint="default" w:ascii="Times New Roman" w:hAnsi="Times New Roman" w:eastAsia="仿宋" w:cs="Times New Roman"/>
          <w:b/>
          <w:bCs/>
          <w:kern w:val="2"/>
          <w:sz w:val="32"/>
          <w:szCs w:val="32"/>
          <w:highlight w:val="none"/>
          <w:lang w:val="en-US" w:eastAsia="zh-CN" w:bidi="ar-SA"/>
        </w:rPr>
        <w:t>单位职能</w:t>
      </w:r>
    </w:p>
    <w:p w14:paraId="63E611A8">
      <w:pPr>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kern w:val="2"/>
          <w:sz w:val="32"/>
          <w:szCs w:val="32"/>
          <w:highlight w:val="none"/>
          <w:lang w:val="en-US" w:eastAsia="zh-CN"/>
        </w:rPr>
        <w:t>市信息所</w:t>
      </w:r>
      <w:r>
        <w:rPr>
          <w:rFonts w:hint="default" w:ascii="Times New Roman" w:hAnsi="Times New Roman" w:eastAsia="仿宋" w:cs="Times New Roman"/>
          <w:kern w:val="2"/>
          <w:sz w:val="32"/>
          <w:szCs w:val="32"/>
          <w:highlight w:val="none"/>
        </w:rPr>
        <w:t>围绕全市经济发展、科技创新和社会进步的需求，承担国内外科技信息的收集利用与服务，公共科技信息平台建设、管理与服务；技术预测与技术发展政策、规划研究；公共科技数据统计、分析与研究，编辑出版学术期刊、科技年报；开展科技领域的国际交流与合作；软件公共技术服务平台建设、管理与服务，开展科技与软件技术、科技数据统计有关的培训工作；开展知识产权信息公共服务等工作</w:t>
      </w:r>
      <w:r>
        <w:rPr>
          <w:rFonts w:hint="default" w:ascii="Times New Roman" w:hAnsi="Times New Roman" w:eastAsia="仿宋" w:cs="Times New Roman"/>
          <w:kern w:val="2"/>
          <w:sz w:val="32"/>
          <w:szCs w:val="32"/>
          <w:highlight w:val="none"/>
          <w:lang w:val="en-US" w:eastAsia="zh-CN"/>
        </w:rPr>
        <w:t>；</w:t>
      </w:r>
      <w:r>
        <w:rPr>
          <w:rFonts w:hint="default" w:ascii="Times New Roman" w:hAnsi="Times New Roman" w:eastAsia="仿宋" w:cs="Times New Roman"/>
          <w:kern w:val="2"/>
          <w:sz w:val="32"/>
          <w:szCs w:val="32"/>
          <w:highlight w:val="none"/>
        </w:rPr>
        <w:t>开展前瞻性、全局性和综合性的科技战略研究等工作。</w:t>
      </w:r>
    </w:p>
    <w:p w14:paraId="20C195A8">
      <w:pPr>
        <w:pStyle w:val="5"/>
        <w:pageBreakBefore w:val="0"/>
        <w:numPr>
          <w:ilvl w:val="0"/>
          <w:numId w:val="1"/>
        </w:numPr>
        <w:kinsoku/>
        <w:wordWrap/>
        <w:overflowPunct/>
        <w:topLinePunct w:val="0"/>
        <w:autoSpaceDE/>
        <w:autoSpaceDN/>
        <w:bidi w:val="0"/>
        <w:adjustRightInd/>
        <w:spacing w:line="360" w:lineRule="auto"/>
        <w:ind w:left="0" w:leftChars="0" w:firstLine="643" w:firstLineChars="200"/>
        <w:textAlignment w:val="auto"/>
        <w:rPr>
          <w:rFonts w:hint="default" w:ascii="Times New Roman" w:hAnsi="Times New Roman" w:eastAsia="仿宋" w:cs="Times New Roman"/>
          <w:b/>
          <w:bCs/>
          <w:kern w:val="2"/>
          <w:sz w:val="32"/>
          <w:szCs w:val="32"/>
          <w:highlight w:val="none"/>
          <w:lang w:val="en-US" w:eastAsia="zh-CN" w:bidi="ar-SA"/>
        </w:rPr>
      </w:pPr>
      <w:r>
        <w:rPr>
          <w:rFonts w:hint="default" w:ascii="Times New Roman" w:hAnsi="Times New Roman" w:eastAsia="仿宋" w:cs="Times New Roman"/>
          <w:b/>
          <w:bCs/>
          <w:kern w:val="2"/>
          <w:sz w:val="32"/>
          <w:szCs w:val="32"/>
          <w:highlight w:val="none"/>
          <w:lang w:val="en-US" w:eastAsia="zh-CN" w:bidi="ar-SA"/>
        </w:rPr>
        <w:t>机构设置和人员编制</w:t>
      </w:r>
    </w:p>
    <w:p w14:paraId="5C682D34">
      <w:pPr>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kern w:val="2"/>
          <w:sz w:val="32"/>
          <w:szCs w:val="32"/>
          <w:highlight w:val="none"/>
          <w:lang w:val="en-US" w:eastAsia="zh-CN"/>
        </w:rPr>
      </w:pPr>
      <w:r>
        <w:rPr>
          <w:rFonts w:hint="default" w:ascii="Times New Roman" w:hAnsi="Times New Roman" w:eastAsia="仿宋" w:cs="Times New Roman"/>
          <w:kern w:val="2"/>
          <w:sz w:val="32"/>
          <w:szCs w:val="32"/>
          <w:highlight w:val="none"/>
          <w:lang w:val="en-US" w:eastAsia="zh-CN"/>
        </w:rPr>
        <w:t>市信息所内设机构6个，</w:t>
      </w:r>
      <w:r>
        <w:rPr>
          <w:rFonts w:hint="default" w:ascii="Times New Roman" w:hAnsi="Times New Roman" w:eastAsia="仿宋" w:cs="Times New Roman"/>
          <w:kern w:val="2"/>
          <w:sz w:val="32"/>
          <w:szCs w:val="32"/>
          <w:highlight w:val="none"/>
          <w:lang w:eastAsia="zh-CN"/>
        </w:rPr>
        <w:t>分别为</w:t>
      </w:r>
      <w:r>
        <w:rPr>
          <w:rFonts w:hint="default" w:ascii="Times New Roman" w:hAnsi="Times New Roman" w:eastAsia="仿宋" w:cs="Times New Roman"/>
          <w:kern w:val="2"/>
          <w:sz w:val="32"/>
          <w:szCs w:val="32"/>
          <w:highlight w:val="none"/>
        </w:rPr>
        <w:t>办公室（党群办、内审办）、科技战略与产业发展研究室（国际科技交流服务中心）、政策研究室（软科学管理中心）、科技统计与评估中心、科技宣传与编辑出版室、人事财务室</w:t>
      </w:r>
      <w:r>
        <w:rPr>
          <w:rFonts w:hint="default" w:ascii="Times New Roman" w:hAnsi="Times New Roman" w:eastAsia="仿宋" w:cs="Times New Roman"/>
          <w:kern w:val="2"/>
          <w:sz w:val="32"/>
          <w:szCs w:val="32"/>
          <w:highlight w:val="none"/>
          <w:lang w:val="en-US" w:eastAsia="zh-CN"/>
        </w:rPr>
        <w:t>。</w:t>
      </w:r>
    </w:p>
    <w:p w14:paraId="7340E8FA">
      <w:pPr>
        <w:snapToGrid w:val="0"/>
        <w:spacing w:line="520" w:lineRule="exact"/>
        <w:ind w:firstLine="640" w:firstLineChars="200"/>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机构编制管理部门核定事业编制人数50人。截至 2023年 12 月 31 日实有在职在编40人，由养老保险基金发放的退休人员 35人，非编辅助人员3人。</w:t>
      </w:r>
    </w:p>
    <w:p w14:paraId="6DC5FEEE">
      <w:pPr>
        <w:pStyle w:val="5"/>
        <w:pageBreakBefore w:val="0"/>
        <w:numPr>
          <w:ilvl w:val="0"/>
          <w:numId w:val="1"/>
        </w:numPr>
        <w:kinsoku/>
        <w:wordWrap/>
        <w:overflowPunct/>
        <w:topLinePunct w:val="0"/>
        <w:autoSpaceDE/>
        <w:autoSpaceDN/>
        <w:bidi w:val="0"/>
        <w:adjustRightInd/>
        <w:spacing w:line="360" w:lineRule="auto"/>
        <w:ind w:left="0" w:leftChars="0" w:firstLine="643" w:firstLineChars="200"/>
        <w:textAlignment w:val="auto"/>
        <w:rPr>
          <w:rFonts w:hint="default" w:ascii="Times New Roman" w:hAnsi="Times New Roman" w:eastAsia="仿宋" w:cs="Times New Roman"/>
          <w:b/>
          <w:bCs/>
          <w:kern w:val="2"/>
          <w:sz w:val="32"/>
          <w:szCs w:val="32"/>
          <w:highlight w:val="none"/>
          <w:lang w:val="en-US" w:eastAsia="zh-CN" w:bidi="ar-SA"/>
        </w:rPr>
      </w:pPr>
      <w:r>
        <w:rPr>
          <w:rFonts w:hint="default" w:ascii="Times New Roman" w:hAnsi="Times New Roman" w:eastAsia="仿宋" w:cs="Times New Roman"/>
          <w:b/>
          <w:bCs/>
          <w:kern w:val="2"/>
          <w:sz w:val="32"/>
          <w:szCs w:val="32"/>
          <w:highlight w:val="none"/>
          <w:lang w:val="en-US" w:eastAsia="zh-CN" w:bidi="ar-SA"/>
        </w:rPr>
        <w:t>资产情况</w:t>
      </w:r>
    </w:p>
    <w:p w14:paraId="738EB244">
      <w:pPr>
        <w:pStyle w:val="5"/>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 xml:space="preserve"> 截至2023年12月31日，资产总额为427.1</w:t>
      </w:r>
      <w:r>
        <w:rPr>
          <w:rFonts w:hint="eastAsia" w:ascii="Times New Roman" w:hAnsi="Times New Roman" w:eastAsia="仿宋" w:cs="Times New Roman"/>
          <w:kern w:val="2"/>
          <w:sz w:val="32"/>
          <w:szCs w:val="32"/>
          <w:highlight w:val="none"/>
          <w:lang w:val="en-US" w:eastAsia="zh-CN" w:bidi="ar-SA"/>
        </w:rPr>
        <w:t>3</w:t>
      </w:r>
      <w:r>
        <w:rPr>
          <w:rFonts w:hint="default" w:ascii="Times New Roman" w:hAnsi="Times New Roman" w:eastAsia="仿宋" w:cs="Times New Roman"/>
          <w:kern w:val="2"/>
          <w:sz w:val="32"/>
          <w:szCs w:val="32"/>
          <w:highlight w:val="none"/>
          <w:lang w:val="en-US" w:eastAsia="zh-CN" w:bidi="ar-SA"/>
        </w:rPr>
        <w:t>万元，其中流动资产为272.81万元，固定资产净值为133.98万元，无形资产净值为20.34万元。</w:t>
      </w:r>
    </w:p>
    <w:p w14:paraId="5EDD79F0">
      <w:pPr>
        <w:pageBreakBefore w:val="0"/>
        <w:numPr>
          <w:ilvl w:val="0"/>
          <w:numId w:val="1"/>
        </w:numPr>
        <w:kinsoku/>
        <w:wordWrap/>
        <w:overflowPunct/>
        <w:topLinePunct w:val="0"/>
        <w:autoSpaceDE/>
        <w:autoSpaceDN/>
        <w:bidi w:val="0"/>
        <w:adjustRightInd/>
        <w:spacing w:line="360" w:lineRule="auto"/>
        <w:ind w:left="0" w:leftChars="0" w:firstLine="643" w:firstLineChars="200"/>
        <w:textAlignment w:val="auto"/>
        <w:rPr>
          <w:rFonts w:hint="default" w:ascii="Times New Roman" w:hAnsi="Times New Roman" w:eastAsia="仿宋" w:cs="Times New Roman"/>
          <w:b/>
          <w:bCs/>
          <w:kern w:val="2"/>
          <w:sz w:val="32"/>
          <w:szCs w:val="32"/>
          <w:highlight w:val="none"/>
          <w:lang w:val="en-US" w:eastAsia="zh-CN"/>
        </w:rPr>
      </w:pPr>
      <w:r>
        <w:rPr>
          <w:rFonts w:hint="default" w:ascii="Times New Roman" w:hAnsi="Times New Roman" w:eastAsia="仿宋" w:cs="Times New Roman"/>
          <w:b/>
          <w:bCs/>
          <w:kern w:val="2"/>
          <w:sz w:val="32"/>
          <w:szCs w:val="32"/>
          <w:highlight w:val="none"/>
          <w:lang w:val="en-US" w:eastAsia="zh-CN"/>
        </w:rPr>
        <w:t>2023年度主要工作任务</w:t>
      </w:r>
    </w:p>
    <w:p w14:paraId="48A0701A">
      <w:pPr>
        <w:spacing w:line="60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2023年，南京市科技信息研究所（南京科技发展战略研究院）在市科技局党组领导下，以习近平新时代中国特色社会主义思想为指导，全面学习党的二十大精神，深入贯彻习近平总书记对江苏工作重要讲话重要指示和关于科技创新的系列重要指示精神，围绕市委市政府重大部署、市科技局中心工作任务，以党建为引领，聚</w:t>
      </w:r>
      <w:r>
        <w:rPr>
          <w:rFonts w:hint="eastAsia" w:ascii="Times New Roman" w:hAnsi="Times New Roman" w:eastAsia="仿宋" w:cs="Times New Roman"/>
          <w:sz w:val="32"/>
          <w:szCs w:val="32"/>
          <w:highlight w:val="none"/>
          <w:lang w:eastAsia="zh-CN"/>
        </w:rPr>
        <w:t>焦</w:t>
      </w:r>
      <w:r>
        <w:rPr>
          <w:rFonts w:hint="default" w:ascii="Times New Roman" w:hAnsi="Times New Roman" w:eastAsia="仿宋" w:cs="Times New Roman"/>
          <w:sz w:val="32"/>
          <w:szCs w:val="32"/>
          <w:highlight w:val="none"/>
        </w:rPr>
        <w:t>科技创新</w:t>
      </w:r>
      <w:r>
        <w:rPr>
          <w:rFonts w:hint="default" w:ascii="Times New Roman" w:hAnsi="Times New Roman" w:eastAsia="仿宋" w:cs="Times New Roman"/>
          <w:bCs/>
          <w:color w:val="000000"/>
          <w:sz w:val="32"/>
          <w:szCs w:val="32"/>
          <w:highlight w:val="none"/>
        </w:rPr>
        <w:t>战略研究，持续开展科技信息咨询服务。全年共承担省市软科学及委托性研究项目21项，发表论文14篇，形成</w:t>
      </w:r>
      <w:r>
        <w:rPr>
          <w:rFonts w:hint="default" w:ascii="Times New Roman" w:hAnsi="Times New Roman" w:eastAsia="仿宋" w:cs="Times New Roman"/>
          <w:color w:val="000000"/>
          <w:sz w:val="32"/>
          <w:szCs w:val="32"/>
          <w:highlight w:val="none"/>
        </w:rPr>
        <w:t>40余篇研究报告，其中3篇报告获市领导批示；9项研究成果获奖，5位职工获得上级单位表彰。</w:t>
      </w:r>
    </w:p>
    <w:p w14:paraId="13041772">
      <w:pPr>
        <w:spacing w:line="58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w:t>
      </w:r>
      <w:r>
        <w:rPr>
          <w:rFonts w:hint="eastAsia" w:ascii="方正楷体_GBK" w:hAnsi="方正楷体_GBK" w:eastAsia="方正楷体_GBK" w:cs="方正楷体_GBK"/>
          <w:b w:val="0"/>
          <w:bCs w:val="0"/>
          <w:sz w:val="32"/>
          <w:szCs w:val="32"/>
          <w:shd w:val="clear" w:color="auto" w:fill="FFFFFF"/>
          <w:lang w:val="en-US" w:eastAsia="zh-CN"/>
        </w:rPr>
        <w:t>收支</w:t>
      </w:r>
      <w:r>
        <w:rPr>
          <w:rFonts w:hint="eastAsia" w:ascii="方正楷体_GBK" w:hAnsi="方正楷体_GBK" w:eastAsia="方正楷体_GBK" w:cs="方正楷体_GBK"/>
          <w:b w:val="0"/>
          <w:bCs w:val="0"/>
          <w:sz w:val="32"/>
          <w:szCs w:val="32"/>
          <w:shd w:val="clear" w:color="auto" w:fill="FFFFFF"/>
        </w:rPr>
        <w:t>情况</w:t>
      </w:r>
    </w:p>
    <w:p w14:paraId="4ADC6BD6">
      <w:pPr>
        <w:pageBreakBefore w:val="0"/>
        <w:kinsoku/>
        <w:wordWrap/>
        <w:overflowPunct/>
        <w:topLinePunct w:val="0"/>
        <w:autoSpaceDE/>
        <w:autoSpaceDN/>
        <w:bidi w:val="0"/>
        <w:adjustRightInd/>
        <w:spacing w:line="360" w:lineRule="auto"/>
        <w:ind w:firstLine="643" w:firstLineChars="200"/>
        <w:textAlignment w:val="auto"/>
        <w:rPr>
          <w:rFonts w:hint="default" w:ascii="Times New Roman" w:hAnsi="Times New Roman" w:eastAsia="仿宋" w:cs="Times New Roman"/>
          <w:b/>
          <w:bCs/>
          <w:kern w:val="2"/>
          <w:sz w:val="32"/>
          <w:szCs w:val="32"/>
          <w:highlight w:val="none"/>
          <w:lang w:val="en-US" w:eastAsia="zh-CN"/>
        </w:rPr>
      </w:pPr>
      <w:r>
        <w:rPr>
          <w:rFonts w:hint="default" w:ascii="Times New Roman" w:hAnsi="Times New Roman" w:eastAsia="仿宋" w:cs="Times New Roman"/>
          <w:b/>
          <w:bCs/>
          <w:kern w:val="2"/>
          <w:sz w:val="32"/>
          <w:szCs w:val="32"/>
          <w:highlight w:val="none"/>
          <w:lang w:val="en-US" w:eastAsia="zh-CN"/>
        </w:rPr>
        <w:t>1.</w:t>
      </w:r>
      <w:r>
        <w:rPr>
          <w:rFonts w:hint="eastAsia" w:ascii="Times New Roman" w:hAnsi="Times New Roman" w:eastAsia="仿宋" w:cs="Times New Roman"/>
          <w:b/>
          <w:bCs/>
          <w:kern w:val="2"/>
          <w:sz w:val="32"/>
          <w:szCs w:val="32"/>
          <w:highlight w:val="none"/>
          <w:lang w:val="en-US" w:eastAsia="zh-CN"/>
        </w:rPr>
        <w:t xml:space="preserve"> </w:t>
      </w:r>
      <w:r>
        <w:rPr>
          <w:rFonts w:hint="default" w:ascii="Times New Roman" w:hAnsi="Times New Roman" w:eastAsia="仿宋" w:cs="Times New Roman"/>
          <w:b/>
          <w:bCs/>
          <w:kern w:val="2"/>
          <w:sz w:val="32"/>
          <w:szCs w:val="32"/>
          <w:highlight w:val="none"/>
          <w:lang w:val="en-US" w:eastAsia="zh-CN"/>
        </w:rPr>
        <w:t>收入支出预算执行情况</w:t>
      </w:r>
    </w:p>
    <w:p w14:paraId="4D90CE94">
      <w:pPr>
        <w:snapToGrid w:val="0"/>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年全年总收入</w:t>
      </w:r>
      <w:r>
        <w:rPr>
          <w:rFonts w:hint="default" w:ascii="Times New Roman" w:hAnsi="Times New Roman" w:eastAsia="仿宋" w:cs="Times New Roman"/>
          <w:color w:val="auto"/>
          <w:sz w:val="32"/>
          <w:szCs w:val="32"/>
          <w:highlight w:val="none"/>
          <w:lang w:val="en-US" w:eastAsia="zh-CN"/>
        </w:rPr>
        <w:t>1842.26</w:t>
      </w:r>
      <w:r>
        <w:rPr>
          <w:rFonts w:hint="default" w:ascii="Times New Roman" w:hAnsi="Times New Roman" w:eastAsia="仿宋" w:cs="Times New Roman"/>
          <w:color w:val="auto"/>
          <w:sz w:val="32"/>
          <w:szCs w:val="32"/>
          <w:highlight w:val="none"/>
        </w:rPr>
        <w:t>万元，其中财政补助收入</w:t>
      </w:r>
      <w:r>
        <w:rPr>
          <w:rFonts w:hint="default" w:ascii="Times New Roman" w:hAnsi="Times New Roman" w:eastAsia="仿宋" w:cs="Times New Roman"/>
          <w:color w:val="auto"/>
          <w:sz w:val="32"/>
          <w:szCs w:val="32"/>
          <w:highlight w:val="none"/>
          <w:lang w:val="en-US" w:eastAsia="zh-CN"/>
        </w:rPr>
        <w:t>1820.41</w:t>
      </w:r>
      <w:r>
        <w:rPr>
          <w:rFonts w:hint="default" w:ascii="Times New Roman" w:hAnsi="Times New Roman" w:eastAsia="仿宋" w:cs="Times New Roman"/>
          <w:color w:val="auto"/>
          <w:sz w:val="32"/>
          <w:szCs w:val="32"/>
          <w:highlight w:val="none"/>
        </w:rPr>
        <w:t>万元，事业收入</w:t>
      </w:r>
      <w:r>
        <w:rPr>
          <w:rFonts w:hint="default" w:ascii="Times New Roman" w:hAnsi="Times New Roman" w:eastAsia="仿宋" w:cs="Times New Roman"/>
          <w:color w:val="auto"/>
          <w:sz w:val="32"/>
          <w:szCs w:val="32"/>
          <w:highlight w:val="none"/>
          <w:lang w:val="en-US" w:eastAsia="zh-CN"/>
        </w:rPr>
        <w:t>20.81</w:t>
      </w:r>
      <w:r>
        <w:rPr>
          <w:rFonts w:hint="default" w:ascii="Times New Roman" w:hAnsi="Times New Roman" w:eastAsia="仿宋" w:cs="Times New Roman"/>
          <w:color w:val="auto"/>
          <w:sz w:val="32"/>
          <w:szCs w:val="32"/>
          <w:highlight w:val="none"/>
        </w:rPr>
        <w:t>万元，其他收入</w:t>
      </w:r>
      <w:r>
        <w:rPr>
          <w:rFonts w:hint="default" w:ascii="Times New Roman" w:hAnsi="Times New Roman" w:eastAsia="仿宋" w:cs="Times New Roman"/>
          <w:color w:val="auto"/>
          <w:sz w:val="32"/>
          <w:szCs w:val="32"/>
          <w:highlight w:val="none"/>
          <w:lang w:val="en-US" w:eastAsia="zh-CN"/>
        </w:rPr>
        <w:t>1.04</w:t>
      </w:r>
      <w:r>
        <w:rPr>
          <w:rFonts w:hint="default" w:ascii="Times New Roman" w:hAnsi="Times New Roman" w:eastAsia="仿宋" w:cs="Times New Roman"/>
          <w:color w:val="auto"/>
          <w:sz w:val="32"/>
          <w:szCs w:val="32"/>
          <w:highlight w:val="none"/>
        </w:rPr>
        <w:t>万元。</w:t>
      </w:r>
    </w:p>
    <w:p w14:paraId="742893C2">
      <w:pPr>
        <w:snapToGrid w:val="0"/>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年全年总支出</w:t>
      </w:r>
      <w:r>
        <w:rPr>
          <w:rFonts w:hint="default" w:ascii="Times New Roman" w:hAnsi="Times New Roman" w:eastAsia="仿宋" w:cs="Times New Roman"/>
          <w:color w:val="auto"/>
          <w:sz w:val="32"/>
          <w:szCs w:val="32"/>
          <w:highlight w:val="none"/>
          <w:lang w:val="en-US" w:eastAsia="zh-CN"/>
        </w:rPr>
        <w:t>1848.29</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1589.91</w:t>
      </w:r>
      <w:r>
        <w:rPr>
          <w:rFonts w:hint="default" w:ascii="Times New Roman" w:hAnsi="Times New Roman" w:eastAsia="仿宋" w:cs="Times New Roman"/>
          <w:color w:val="auto"/>
          <w:sz w:val="32"/>
          <w:szCs w:val="32"/>
          <w:highlight w:val="none"/>
        </w:rPr>
        <w:t>万元，项目支出</w:t>
      </w:r>
      <w:r>
        <w:rPr>
          <w:rFonts w:hint="default" w:ascii="Times New Roman" w:hAnsi="Times New Roman" w:eastAsia="仿宋" w:cs="Times New Roman"/>
          <w:color w:val="auto"/>
          <w:sz w:val="32"/>
          <w:szCs w:val="32"/>
          <w:highlight w:val="none"/>
          <w:lang w:val="en-US" w:eastAsia="zh-CN"/>
        </w:rPr>
        <w:t>258.38</w:t>
      </w:r>
      <w:r>
        <w:rPr>
          <w:rFonts w:hint="default" w:ascii="Times New Roman" w:hAnsi="Times New Roman" w:eastAsia="仿宋" w:cs="Times New Roman"/>
          <w:color w:val="auto"/>
          <w:sz w:val="32"/>
          <w:szCs w:val="32"/>
          <w:highlight w:val="none"/>
        </w:rPr>
        <w:t>万元。</w:t>
      </w:r>
    </w:p>
    <w:p w14:paraId="1A2DAD76">
      <w:pPr>
        <w:pageBreakBefore w:val="0"/>
        <w:numPr>
          <w:ilvl w:val="0"/>
          <w:numId w:val="2"/>
        </w:numPr>
        <w:kinsoku/>
        <w:wordWrap/>
        <w:overflowPunct/>
        <w:topLinePunct w:val="0"/>
        <w:autoSpaceDE/>
        <w:autoSpaceDN/>
        <w:bidi w:val="0"/>
        <w:adjustRightInd/>
        <w:spacing w:line="360" w:lineRule="auto"/>
        <w:ind w:firstLine="643" w:firstLineChars="200"/>
        <w:textAlignment w:val="auto"/>
        <w:rPr>
          <w:rFonts w:hint="default" w:ascii="Times New Roman" w:hAnsi="Times New Roman" w:eastAsia="仿宋" w:cs="Times New Roman"/>
          <w:b/>
          <w:bCs/>
          <w:kern w:val="2"/>
          <w:sz w:val="32"/>
          <w:szCs w:val="32"/>
          <w:highlight w:val="none"/>
          <w:lang w:val="en-US" w:eastAsia="zh-CN"/>
        </w:rPr>
      </w:pPr>
      <w:r>
        <w:rPr>
          <w:rFonts w:hint="default" w:ascii="Times New Roman" w:hAnsi="Times New Roman" w:eastAsia="仿宋" w:cs="Times New Roman"/>
          <w:b/>
          <w:bCs/>
          <w:kern w:val="2"/>
          <w:sz w:val="32"/>
          <w:szCs w:val="32"/>
          <w:highlight w:val="none"/>
          <w:lang w:val="en-US" w:eastAsia="zh-CN"/>
        </w:rPr>
        <w:t>收入支出与预算对比分析</w:t>
      </w:r>
    </w:p>
    <w:p w14:paraId="1C6E295C">
      <w:pPr>
        <w:snapToGrid w:val="0"/>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年收入的年初预算数</w:t>
      </w:r>
      <w:r>
        <w:rPr>
          <w:rFonts w:hint="default" w:ascii="Times New Roman" w:hAnsi="Times New Roman" w:eastAsia="仿宋" w:cs="Times New Roman"/>
          <w:color w:val="auto"/>
          <w:sz w:val="32"/>
          <w:szCs w:val="32"/>
          <w:highlight w:val="none"/>
          <w:lang w:val="en-US" w:eastAsia="zh-CN"/>
        </w:rPr>
        <w:t>1833.49</w:t>
      </w:r>
      <w:r>
        <w:rPr>
          <w:rFonts w:hint="default" w:ascii="Times New Roman" w:hAnsi="Times New Roman" w:eastAsia="仿宋" w:cs="Times New Roman"/>
          <w:color w:val="auto"/>
          <w:sz w:val="32"/>
          <w:szCs w:val="32"/>
          <w:highlight w:val="none"/>
        </w:rPr>
        <w:t>万元，调整</w:t>
      </w:r>
      <w:bookmarkStart w:id="4" w:name="_GoBack"/>
      <w:bookmarkEnd w:id="4"/>
      <w:r>
        <w:rPr>
          <w:rFonts w:hint="default" w:ascii="Times New Roman" w:hAnsi="Times New Roman" w:eastAsia="仿宋" w:cs="Times New Roman"/>
          <w:color w:val="auto"/>
          <w:sz w:val="32"/>
          <w:szCs w:val="32"/>
          <w:highlight w:val="none"/>
        </w:rPr>
        <w:t>预算数</w:t>
      </w:r>
      <w:r>
        <w:rPr>
          <w:rFonts w:hint="default" w:ascii="Times New Roman" w:hAnsi="Times New Roman" w:eastAsia="仿宋" w:cs="Times New Roman"/>
          <w:color w:val="auto"/>
          <w:sz w:val="32"/>
          <w:szCs w:val="32"/>
          <w:highlight w:val="none"/>
          <w:lang w:val="en-US" w:eastAsia="zh-CN"/>
        </w:rPr>
        <w:t>1948.78</w:t>
      </w:r>
      <w:r>
        <w:rPr>
          <w:rFonts w:hint="default" w:ascii="Times New Roman" w:hAnsi="Times New Roman" w:eastAsia="仿宋" w:cs="Times New Roman"/>
          <w:color w:val="auto"/>
          <w:sz w:val="32"/>
          <w:szCs w:val="32"/>
          <w:highlight w:val="none"/>
        </w:rPr>
        <w:t>万元，净增加</w:t>
      </w:r>
      <w:r>
        <w:rPr>
          <w:rFonts w:hint="default" w:ascii="Times New Roman" w:hAnsi="Times New Roman" w:eastAsia="仿宋" w:cs="Times New Roman"/>
          <w:color w:val="auto"/>
          <w:sz w:val="32"/>
          <w:szCs w:val="32"/>
          <w:highlight w:val="none"/>
          <w:lang w:val="en-US" w:eastAsia="zh-CN"/>
        </w:rPr>
        <w:t>115.29</w:t>
      </w:r>
      <w:r>
        <w:rPr>
          <w:rFonts w:hint="default" w:ascii="Times New Roman" w:hAnsi="Times New Roman" w:eastAsia="仿宋" w:cs="Times New Roman"/>
          <w:color w:val="auto"/>
          <w:sz w:val="32"/>
          <w:szCs w:val="32"/>
          <w:highlight w:val="none"/>
        </w:rPr>
        <w:t>万元，主要</w:t>
      </w:r>
      <w:r>
        <w:rPr>
          <w:rFonts w:hint="default" w:ascii="Times New Roman" w:hAnsi="Times New Roman" w:eastAsia="仿宋" w:cs="Times New Roman"/>
          <w:color w:val="auto"/>
          <w:sz w:val="32"/>
          <w:szCs w:val="32"/>
          <w:highlight w:val="none"/>
          <w:lang w:val="en-US" w:eastAsia="zh-CN"/>
        </w:rPr>
        <w:t>原因一</w:t>
      </w:r>
      <w:r>
        <w:rPr>
          <w:rFonts w:hint="default" w:ascii="Times New Roman" w:hAnsi="Times New Roman" w:eastAsia="仿宋" w:cs="Times New Roman"/>
          <w:color w:val="auto"/>
          <w:sz w:val="32"/>
          <w:szCs w:val="32"/>
          <w:highlight w:val="none"/>
        </w:rPr>
        <w:t>是</w:t>
      </w:r>
      <w:r>
        <w:rPr>
          <w:rFonts w:hint="default" w:ascii="Times New Roman" w:hAnsi="Times New Roman" w:eastAsia="仿宋" w:cs="Times New Roman"/>
          <w:color w:val="auto"/>
          <w:sz w:val="32"/>
          <w:szCs w:val="32"/>
          <w:highlight w:val="none"/>
          <w:lang w:val="en-US" w:eastAsia="zh-CN"/>
        </w:rPr>
        <w:t>财政追加人员绩效经费93.43万元，二是当年</w:t>
      </w:r>
      <w:r>
        <w:rPr>
          <w:rFonts w:hint="default" w:ascii="Times New Roman" w:hAnsi="Times New Roman" w:eastAsia="仿宋" w:cs="Times New Roman"/>
          <w:color w:val="auto"/>
          <w:sz w:val="32"/>
          <w:szCs w:val="32"/>
          <w:highlight w:val="none"/>
          <w:lang w:eastAsia="zh-CN"/>
        </w:rPr>
        <w:t>结转了课题项目收入</w:t>
      </w:r>
      <w:r>
        <w:rPr>
          <w:rFonts w:hint="default" w:ascii="Times New Roman" w:hAnsi="Times New Roman" w:eastAsia="仿宋" w:cs="Times New Roman"/>
          <w:color w:val="auto"/>
          <w:sz w:val="32"/>
          <w:szCs w:val="32"/>
          <w:highlight w:val="none"/>
          <w:lang w:val="en-US" w:eastAsia="zh-CN"/>
        </w:rPr>
        <w:t>及其他收入21.86万元</w:t>
      </w:r>
      <w:r>
        <w:rPr>
          <w:rFonts w:hint="default" w:ascii="Times New Roman" w:hAnsi="Times New Roman" w:eastAsia="仿宋" w:cs="Times New Roman"/>
          <w:color w:val="auto"/>
          <w:sz w:val="32"/>
          <w:szCs w:val="32"/>
          <w:highlight w:val="none"/>
        </w:rPr>
        <w:t>。</w:t>
      </w:r>
    </w:p>
    <w:p w14:paraId="04329981">
      <w:pPr>
        <w:snapToGrid w:val="0"/>
        <w:spacing w:line="52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年支出的年初预算数为</w:t>
      </w:r>
      <w:r>
        <w:rPr>
          <w:rFonts w:hint="default" w:ascii="Times New Roman" w:hAnsi="Times New Roman" w:eastAsia="仿宋" w:cs="Times New Roman"/>
          <w:color w:val="auto"/>
          <w:sz w:val="32"/>
          <w:szCs w:val="32"/>
          <w:highlight w:val="none"/>
          <w:lang w:val="en-US" w:eastAsia="zh-CN"/>
        </w:rPr>
        <w:t>1833.49</w:t>
      </w:r>
      <w:r>
        <w:rPr>
          <w:rFonts w:hint="default" w:ascii="Times New Roman" w:hAnsi="Times New Roman" w:eastAsia="仿宋" w:cs="Times New Roman"/>
          <w:color w:val="auto"/>
          <w:sz w:val="32"/>
          <w:szCs w:val="32"/>
          <w:highlight w:val="none"/>
        </w:rPr>
        <w:t>万</w:t>
      </w:r>
      <w:r>
        <w:rPr>
          <w:rFonts w:hint="default" w:ascii="Times New Roman" w:hAnsi="Times New Roman" w:eastAsia="仿宋" w:cs="Times New Roman"/>
          <w:sz w:val="32"/>
          <w:szCs w:val="32"/>
          <w:highlight w:val="none"/>
        </w:rPr>
        <w:t>元，调整预算数</w:t>
      </w:r>
      <w:r>
        <w:rPr>
          <w:rFonts w:hint="default" w:ascii="Times New Roman" w:hAnsi="Times New Roman" w:eastAsia="仿宋" w:cs="Times New Roman"/>
          <w:sz w:val="32"/>
          <w:szCs w:val="32"/>
          <w:highlight w:val="none"/>
          <w:lang w:val="en-US" w:eastAsia="zh-CN"/>
        </w:rPr>
        <w:t>1948.78</w:t>
      </w:r>
      <w:r>
        <w:rPr>
          <w:rFonts w:hint="default" w:ascii="Times New Roman" w:hAnsi="Times New Roman" w:eastAsia="仿宋" w:cs="Times New Roman"/>
          <w:sz w:val="32"/>
          <w:szCs w:val="32"/>
          <w:highlight w:val="none"/>
        </w:rPr>
        <w:t>万元，净</w:t>
      </w:r>
      <w:r>
        <w:rPr>
          <w:rFonts w:hint="default" w:ascii="Times New Roman" w:hAnsi="Times New Roman" w:eastAsia="仿宋" w:cs="Times New Roman"/>
          <w:sz w:val="32"/>
          <w:szCs w:val="32"/>
          <w:highlight w:val="none"/>
          <w:lang w:eastAsia="zh-CN"/>
        </w:rPr>
        <w:t>增加</w:t>
      </w:r>
      <w:r>
        <w:rPr>
          <w:rFonts w:hint="default" w:ascii="Times New Roman" w:hAnsi="Times New Roman" w:eastAsia="仿宋" w:cs="Times New Roman"/>
          <w:sz w:val="32"/>
          <w:szCs w:val="32"/>
          <w:highlight w:val="none"/>
          <w:lang w:val="en-US" w:eastAsia="zh-CN"/>
        </w:rPr>
        <w:t>115.29</w:t>
      </w:r>
      <w:r>
        <w:rPr>
          <w:rFonts w:hint="default" w:ascii="Times New Roman" w:hAnsi="Times New Roman" w:eastAsia="仿宋" w:cs="Times New Roman"/>
          <w:sz w:val="32"/>
          <w:szCs w:val="32"/>
          <w:highlight w:val="none"/>
        </w:rPr>
        <w:t>万元，主要</w:t>
      </w:r>
      <w:r>
        <w:rPr>
          <w:rFonts w:hint="default" w:ascii="Times New Roman" w:hAnsi="Times New Roman" w:eastAsia="仿宋" w:cs="Times New Roman"/>
          <w:sz w:val="32"/>
          <w:szCs w:val="32"/>
          <w:highlight w:val="none"/>
          <w:lang w:val="en-US" w:eastAsia="zh-CN"/>
        </w:rPr>
        <w:t>原因</w:t>
      </w:r>
      <w:r>
        <w:rPr>
          <w:rFonts w:hint="default" w:ascii="Times New Roman" w:hAnsi="Times New Roman" w:eastAsia="仿宋" w:cs="Times New Roman"/>
          <w:color w:val="auto"/>
          <w:sz w:val="32"/>
          <w:szCs w:val="32"/>
          <w:highlight w:val="none"/>
        </w:rPr>
        <w:t>是</w:t>
      </w:r>
      <w:r>
        <w:rPr>
          <w:rFonts w:hint="eastAsia" w:ascii="Times New Roman" w:hAnsi="Times New Roman" w:eastAsia="仿宋" w:cs="Times New Roman"/>
          <w:color w:val="auto"/>
          <w:sz w:val="32"/>
          <w:szCs w:val="32"/>
          <w:highlight w:val="none"/>
          <w:lang w:val="en-US" w:eastAsia="zh-CN"/>
        </w:rPr>
        <w:t>政策性增人增资</w:t>
      </w:r>
      <w:r>
        <w:rPr>
          <w:rFonts w:hint="default" w:ascii="Times New Roman" w:hAnsi="Times New Roman" w:eastAsia="仿宋" w:cs="Times New Roman"/>
          <w:color w:val="auto"/>
          <w:sz w:val="32"/>
          <w:szCs w:val="32"/>
          <w:highlight w:val="none"/>
          <w:lang w:val="en-US" w:eastAsia="zh-CN"/>
        </w:rPr>
        <w:t>。</w:t>
      </w:r>
    </w:p>
    <w:p w14:paraId="4C76B6DF">
      <w:pPr>
        <w:snapToGrid w:val="0"/>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kern w:val="2"/>
          <w:sz w:val="32"/>
          <w:szCs w:val="32"/>
          <w:highlight w:val="none"/>
          <w:lang w:val="en-US" w:eastAsia="zh-CN"/>
        </w:rPr>
        <w:t>2023年“三公”经费支出情况：2</w:t>
      </w:r>
      <w:r>
        <w:rPr>
          <w:rFonts w:hint="default" w:ascii="Times New Roman" w:hAnsi="Times New Roman" w:eastAsia="仿宋" w:cs="Times New Roman"/>
          <w:sz w:val="32"/>
          <w:szCs w:val="32"/>
          <w:highlight w:val="none"/>
        </w:rPr>
        <w:t>02</w:t>
      </w: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年三公经费年初预算为</w:t>
      </w:r>
      <w:r>
        <w:rPr>
          <w:rFonts w:hint="default" w:ascii="Times New Roman" w:hAnsi="Times New Roman" w:eastAsia="仿宋" w:cs="Times New Roman"/>
          <w:sz w:val="32"/>
          <w:szCs w:val="32"/>
          <w:highlight w:val="none"/>
          <w:lang w:val="en-US" w:eastAsia="zh-CN"/>
        </w:rPr>
        <w:t>7.93</w:t>
      </w:r>
      <w:r>
        <w:rPr>
          <w:rFonts w:hint="default" w:ascii="Times New Roman" w:hAnsi="Times New Roman" w:eastAsia="仿宋" w:cs="Times New Roman"/>
          <w:sz w:val="32"/>
          <w:szCs w:val="32"/>
          <w:highlight w:val="none"/>
        </w:rPr>
        <w:t>万元，决算数为</w:t>
      </w:r>
      <w:r>
        <w:rPr>
          <w:rFonts w:hint="default" w:ascii="Times New Roman" w:hAnsi="Times New Roman" w:eastAsia="仿宋" w:cs="Times New Roman"/>
          <w:sz w:val="32"/>
          <w:szCs w:val="32"/>
          <w:highlight w:val="none"/>
          <w:lang w:val="en-US" w:eastAsia="zh-CN"/>
        </w:rPr>
        <w:t>2.59</w:t>
      </w:r>
      <w:r>
        <w:rPr>
          <w:rFonts w:hint="default" w:ascii="Times New Roman" w:hAnsi="Times New Roman" w:eastAsia="仿宋" w:cs="Times New Roman"/>
          <w:sz w:val="32"/>
          <w:szCs w:val="32"/>
          <w:highlight w:val="none"/>
        </w:rPr>
        <w:t>万元，执行率为</w:t>
      </w:r>
      <w:r>
        <w:rPr>
          <w:rFonts w:hint="default" w:ascii="Times New Roman" w:hAnsi="Times New Roman" w:eastAsia="仿宋" w:cs="Times New Roman"/>
          <w:sz w:val="32"/>
          <w:szCs w:val="32"/>
          <w:highlight w:val="none"/>
          <w:lang w:val="en-US" w:eastAsia="zh-CN"/>
        </w:rPr>
        <w:t>32.66</w:t>
      </w:r>
      <w:r>
        <w:rPr>
          <w:rFonts w:hint="default" w:ascii="Times New Roman" w:hAnsi="Times New Roman" w:eastAsia="仿宋" w:cs="Times New Roman"/>
          <w:sz w:val="32"/>
          <w:szCs w:val="32"/>
          <w:highlight w:val="none"/>
        </w:rPr>
        <w:t>%。</w:t>
      </w:r>
    </w:p>
    <w:p w14:paraId="7E079D4C">
      <w:pPr>
        <w:snapToGrid w:val="0"/>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年会议费年初预算为</w:t>
      </w: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万元，决算数为</w:t>
      </w:r>
      <w:r>
        <w:rPr>
          <w:rFonts w:hint="default" w:ascii="Times New Roman" w:hAnsi="Times New Roman" w:eastAsia="仿宋" w:cs="Times New Roman"/>
          <w:sz w:val="32"/>
          <w:szCs w:val="32"/>
          <w:highlight w:val="none"/>
          <w:lang w:val="en-US" w:eastAsia="zh-CN"/>
        </w:rPr>
        <w:t>2.25</w:t>
      </w:r>
      <w:r>
        <w:rPr>
          <w:rFonts w:hint="default" w:ascii="Times New Roman" w:hAnsi="Times New Roman" w:eastAsia="仿宋" w:cs="Times New Roman"/>
          <w:sz w:val="32"/>
          <w:szCs w:val="32"/>
          <w:highlight w:val="none"/>
        </w:rPr>
        <w:t>万元，执行率为</w:t>
      </w:r>
      <w:r>
        <w:rPr>
          <w:rFonts w:hint="default" w:ascii="Times New Roman" w:hAnsi="Times New Roman" w:eastAsia="仿宋" w:cs="Times New Roman"/>
          <w:sz w:val="32"/>
          <w:szCs w:val="32"/>
          <w:highlight w:val="none"/>
          <w:lang w:val="en-US" w:eastAsia="zh-CN"/>
        </w:rPr>
        <w:t>37.5</w:t>
      </w:r>
      <w:r>
        <w:rPr>
          <w:rFonts w:hint="default"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年培训费年初预算为</w:t>
      </w:r>
      <w:r>
        <w:rPr>
          <w:rFonts w:hint="default"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万元，决算数为</w:t>
      </w:r>
      <w:r>
        <w:rPr>
          <w:rFonts w:hint="default" w:ascii="Times New Roman" w:hAnsi="Times New Roman" w:eastAsia="仿宋" w:cs="Times New Roman"/>
          <w:sz w:val="32"/>
          <w:szCs w:val="32"/>
          <w:highlight w:val="none"/>
          <w:lang w:val="en-US" w:eastAsia="zh-CN"/>
        </w:rPr>
        <w:t>5.18</w:t>
      </w:r>
      <w:r>
        <w:rPr>
          <w:rFonts w:hint="default" w:ascii="Times New Roman" w:hAnsi="Times New Roman" w:eastAsia="仿宋" w:cs="Times New Roman"/>
          <w:sz w:val="32"/>
          <w:szCs w:val="32"/>
          <w:highlight w:val="none"/>
        </w:rPr>
        <w:t>万元，执行率为</w:t>
      </w:r>
      <w:r>
        <w:rPr>
          <w:rFonts w:hint="default" w:ascii="Times New Roman" w:hAnsi="Times New Roman" w:eastAsia="仿宋" w:cs="Times New Roman"/>
          <w:sz w:val="32"/>
          <w:szCs w:val="32"/>
          <w:highlight w:val="none"/>
          <w:lang w:val="en-US" w:eastAsia="zh-CN"/>
        </w:rPr>
        <w:t>74</w:t>
      </w:r>
      <w:r>
        <w:rPr>
          <w:rFonts w:hint="default" w:ascii="Times New Roman" w:hAnsi="Times New Roman" w:eastAsia="仿宋" w:cs="Times New Roman"/>
          <w:sz w:val="32"/>
          <w:szCs w:val="32"/>
          <w:highlight w:val="none"/>
        </w:rPr>
        <w:t>%。</w:t>
      </w:r>
    </w:p>
    <w:p w14:paraId="5A30E0D2">
      <w:pPr>
        <w:spacing w:line="58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（三）单位</w:t>
      </w:r>
      <w:r>
        <w:rPr>
          <w:rFonts w:hint="eastAsia" w:ascii="方正楷体_GBK" w:hAnsi="方正楷体_GBK" w:eastAsia="方正楷体_GBK" w:cs="方正楷体_GBK"/>
          <w:b w:val="0"/>
          <w:bCs w:val="0"/>
          <w:sz w:val="32"/>
          <w:szCs w:val="32"/>
          <w:shd w:val="clear" w:color="auto" w:fill="FFFFFF"/>
          <w:lang w:val="en-US" w:eastAsia="zh-CN"/>
        </w:rPr>
        <w:t>整体</w:t>
      </w:r>
      <w:r>
        <w:rPr>
          <w:rFonts w:hint="eastAsia" w:ascii="方正楷体_GBK" w:hAnsi="方正楷体_GBK" w:eastAsia="方正楷体_GBK" w:cs="方正楷体_GBK"/>
          <w:b w:val="0"/>
          <w:bCs w:val="0"/>
          <w:sz w:val="32"/>
          <w:szCs w:val="32"/>
          <w:shd w:val="clear" w:color="auto" w:fill="FFFFFF"/>
        </w:rPr>
        <w:t>绩效目标</w:t>
      </w:r>
    </w:p>
    <w:p w14:paraId="60EA3AC1">
      <w:pPr>
        <w:pageBreakBefore w:val="0"/>
        <w:kinsoku/>
        <w:wordWrap/>
        <w:overflowPunct/>
        <w:topLinePunct w:val="0"/>
        <w:autoSpaceDE/>
        <w:autoSpaceDN/>
        <w:bidi w:val="0"/>
        <w:adjustRightInd/>
        <w:spacing w:line="360" w:lineRule="auto"/>
        <w:ind w:firstLine="643" w:firstLineChars="200"/>
        <w:textAlignment w:val="auto"/>
        <w:rPr>
          <w:rFonts w:hint="default" w:ascii="Times New Roman" w:hAnsi="Times New Roman" w:eastAsia="仿宋" w:cs="Times New Roman"/>
          <w:b/>
          <w:bCs/>
          <w:kern w:val="2"/>
          <w:sz w:val="32"/>
          <w:szCs w:val="32"/>
          <w:highlight w:val="none"/>
          <w:lang w:val="en-US" w:eastAsia="zh-CN"/>
        </w:rPr>
      </w:pPr>
      <w:r>
        <w:rPr>
          <w:rFonts w:hint="default" w:ascii="Times New Roman" w:hAnsi="Times New Roman" w:eastAsia="仿宋" w:cs="Times New Roman"/>
          <w:b/>
          <w:bCs/>
          <w:kern w:val="2"/>
          <w:sz w:val="32"/>
          <w:szCs w:val="32"/>
          <w:highlight w:val="none"/>
          <w:lang w:val="en-US" w:eastAsia="zh-CN"/>
        </w:rPr>
        <w:t>1.</w:t>
      </w:r>
      <w:r>
        <w:rPr>
          <w:rFonts w:hint="eastAsia" w:ascii="Times New Roman" w:hAnsi="Times New Roman" w:eastAsia="仿宋" w:cs="Times New Roman"/>
          <w:b/>
          <w:bCs/>
          <w:kern w:val="2"/>
          <w:sz w:val="32"/>
          <w:szCs w:val="32"/>
          <w:highlight w:val="none"/>
          <w:lang w:val="en-US" w:eastAsia="zh-CN"/>
        </w:rPr>
        <w:t xml:space="preserve"> </w:t>
      </w:r>
      <w:r>
        <w:rPr>
          <w:rFonts w:hint="default" w:ascii="Times New Roman" w:hAnsi="Times New Roman" w:eastAsia="仿宋" w:cs="Times New Roman"/>
          <w:b/>
          <w:bCs/>
          <w:kern w:val="2"/>
          <w:sz w:val="32"/>
          <w:szCs w:val="32"/>
          <w:highlight w:val="none"/>
          <w:lang w:val="en-US" w:eastAsia="zh-CN"/>
        </w:rPr>
        <w:t xml:space="preserve">中长期阶段性目标 </w:t>
      </w:r>
    </w:p>
    <w:p w14:paraId="5D3F64B2">
      <w:pPr>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kern w:val="2"/>
          <w:sz w:val="32"/>
          <w:szCs w:val="32"/>
          <w:highlight w:val="none"/>
          <w:lang w:val="en-US" w:eastAsia="zh-CN"/>
        </w:rPr>
        <w:t>以信息服务为基础和依托，以计算机网络平台为手段和载体，建设完善集文献检索、统计分析、编辑出版、科技宣传、国际科技交流于一体的科技信息研究、开发与加工服务体系；建设南京科技发展战略研究院，建立战略规划、产业发展及科技政策分析研究体系，力争三年打造成为参谋有水平，协同有效率的智囊机构，到“十四五”期末成为在全省具有一定影响力的科技创新研究型强所、在南京都市圈乃至长三角具有一定知名度的科技智库；在科技基础条件平台建设方面，建设完善南京科技信息、科技文献等公共服务平台；不断增强研究能力与服务能力，为服务自主创新、促进区域创新体系建设以及南京经济可持续发展提供有力的科技支撑。</w:t>
      </w:r>
    </w:p>
    <w:p w14:paraId="1BFC03EB">
      <w:pPr>
        <w:pageBreakBefore w:val="0"/>
        <w:numPr>
          <w:ilvl w:val="0"/>
          <w:numId w:val="3"/>
        </w:numPr>
        <w:kinsoku/>
        <w:wordWrap/>
        <w:overflowPunct/>
        <w:topLinePunct w:val="0"/>
        <w:autoSpaceDE/>
        <w:autoSpaceDN/>
        <w:bidi w:val="0"/>
        <w:adjustRightInd/>
        <w:spacing w:line="360" w:lineRule="auto"/>
        <w:ind w:left="0" w:leftChars="0" w:firstLine="643" w:firstLineChars="200"/>
        <w:textAlignment w:val="auto"/>
        <w:rPr>
          <w:rFonts w:hint="default" w:ascii="Times New Roman" w:hAnsi="Times New Roman" w:eastAsia="仿宋" w:cs="Times New Roman"/>
          <w:b/>
          <w:bCs/>
          <w:kern w:val="2"/>
          <w:sz w:val="32"/>
          <w:szCs w:val="32"/>
          <w:highlight w:val="none"/>
          <w:lang w:val="en-US" w:eastAsia="zh-CN"/>
        </w:rPr>
      </w:pPr>
      <w:r>
        <w:rPr>
          <w:rFonts w:hint="default" w:ascii="Times New Roman" w:hAnsi="Times New Roman" w:eastAsia="仿宋" w:cs="Times New Roman"/>
          <w:b/>
          <w:bCs/>
          <w:kern w:val="2"/>
          <w:sz w:val="32"/>
          <w:szCs w:val="32"/>
          <w:highlight w:val="none"/>
          <w:lang w:val="en-US" w:eastAsia="zh-CN"/>
        </w:rPr>
        <w:t>年度绩效目标</w:t>
      </w:r>
    </w:p>
    <w:p w14:paraId="1FA80347">
      <w:pPr>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kern w:val="2"/>
          <w:sz w:val="32"/>
          <w:szCs w:val="32"/>
          <w:highlight w:val="none"/>
          <w:lang w:val="en-US" w:eastAsia="zh-CN"/>
        </w:rPr>
      </w:pPr>
      <w:r>
        <w:rPr>
          <w:rFonts w:hint="eastAsia" w:ascii="Times New Roman" w:hAnsi="Times New Roman" w:eastAsia="仿宋" w:cs="Times New Roman"/>
          <w:b w:val="0"/>
          <w:bCs w:val="0"/>
          <w:kern w:val="2"/>
          <w:sz w:val="32"/>
          <w:szCs w:val="32"/>
          <w:highlight w:val="none"/>
          <w:lang w:val="en-US" w:eastAsia="zh-CN"/>
        </w:rPr>
        <w:t>一是</w:t>
      </w:r>
      <w:r>
        <w:rPr>
          <w:rFonts w:hint="default" w:ascii="Times New Roman" w:hAnsi="Times New Roman" w:eastAsia="仿宋" w:cs="Times New Roman"/>
          <w:kern w:val="2"/>
          <w:sz w:val="32"/>
          <w:szCs w:val="32"/>
          <w:highlight w:val="none"/>
          <w:lang w:val="en-US" w:eastAsia="zh-CN"/>
        </w:rPr>
        <w:t>围绕国家创新型城市建设和区域科技创新中心建设</w:t>
      </w:r>
      <w:r>
        <w:rPr>
          <w:rFonts w:hint="eastAsia" w:ascii="Times New Roman" w:hAnsi="Times New Roman" w:eastAsia="仿宋" w:cs="Times New Roman"/>
          <w:kern w:val="2"/>
          <w:sz w:val="32"/>
          <w:szCs w:val="32"/>
          <w:highlight w:val="none"/>
          <w:lang w:val="en-US" w:eastAsia="zh-CN"/>
        </w:rPr>
        <w:t>，</w:t>
      </w:r>
      <w:r>
        <w:rPr>
          <w:rFonts w:hint="default" w:ascii="Times New Roman" w:hAnsi="Times New Roman" w:eastAsia="仿宋" w:cs="Times New Roman"/>
          <w:kern w:val="2"/>
          <w:sz w:val="32"/>
          <w:szCs w:val="32"/>
          <w:highlight w:val="none"/>
          <w:lang w:val="en-US" w:eastAsia="zh-CN"/>
        </w:rPr>
        <w:t>对都市圈区域科技创新协同体系、区域产业发展、都市圈产业韧性、生物医药产业发展、国际合作等领域开展持续研究，探索建立多维度合作机制提供理论支撑，为科技创新工作提供决策参考。</w:t>
      </w:r>
    </w:p>
    <w:p w14:paraId="7E993833">
      <w:pPr>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kern w:val="2"/>
          <w:sz w:val="32"/>
          <w:szCs w:val="32"/>
          <w:highlight w:val="none"/>
          <w:lang w:val="en-US" w:eastAsia="zh-CN"/>
        </w:rPr>
      </w:pPr>
      <w:r>
        <w:rPr>
          <w:rFonts w:hint="eastAsia" w:ascii="Times New Roman" w:hAnsi="Times New Roman" w:eastAsia="仿宋" w:cs="Times New Roman"/>
          <w:b w:val="0"/>
          <w:bCs w:val="0"/>
          <w:kern w:val="2"/>
          <w:sz w:val="32"/>
          <w:szCs w:val="32"/>
          <w:highlight w:val="none"/>
          <w:lang w:val="en-US" w:eastAsia="zh-CN"/>
        </w:rPr>
        <w:t>二是</w:t>
      </w:r>
      <w:r>
        <w:rPr>
          <w:rFonts w:hint="default" w:ascii="Times New Roman" w:hAnsi="Times New Roman" w:eastAsia="仿宋" w:cs="Times New Roman"/>
          <w:kern w:val="2"/>
          <w:sz w:val="32"/>
          <w:szCs w:val="32"/>
          <w:highlight w:val="none"/>
          <w:lang w:val="en-US" w:eastAsia="zh-CN"/>
        </w:rPr>
        <w:t>开展科技智库建设，围绕产业高质量发展与企业创新发展、区域创新合作与创新效率、科技人才引进培育与科学素质提升、科技体制改革及社会民生等4个重点研究方向，遴选合作单位开展联合研究，编撰较高研究价值的科技咨询报告。</w:t>
      </w:r>
    </w:p>
    <w:p w14:paraId="3780BEA3">
      <w:pPr>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kern w:val="2"/>
          <w:sz w:val="32"/>
          <w:szCs w:val="32"/>
          <w:highlight w:val="none"/>
          <w:lang w:val="en-US" w:eastAsia="zh-CN"/>
        </w:rPr>
      </w:pPr>
      <w:r>
        <w:rPr>
          <w:rFonts w:hint="eastAsia" w:ascii="Times New Roman" w:hAnsi="Times New Roman" w:eastAsia="仿宋" w:cs="Times New Roman"/>
          <w:b w:val="0"/>
          <w:bCs w:val="0"/>
          <w:kern w:val="2"/>
          <w:sz w:val="32"/>
          <w:szCs w:val="32"/>
          <w:highlight w:val="none"/>
          <w:lang w:val="en-US" w:eastAsia="zh-CN"/>
        </w:rPr>
        <w:t>三是</w:t>
      </w:r>
      <w:r>
        <w:rPr>
          <w:rFonts w:hint="default" w:ascii="Times New Roman" w:hAnsi="Times New Roman" w:eastAsia="仿宋" w:cs="Times New Roman"/>
          <w:kern w:val="2"/>
          <w:sz w:val="32"/>
          <w:szCs w:val="32"/>
          <w:highlight w:val="none"/>
          <w:lang w:val="en-US" w:eastAsia="zh-CN"/>
        </w:rPr>
        <w:t>组织实施完成各项统计调查工作，开展统计能力建设，提高统计人员的分析能力，强化科技统计分析及数据挖掘能力；利用信息化手段，简化数据采集过程，提高统计数据质量。</w:t>
      </w:r>
    </w:p>
    <w:p w14:paraId="231E7F35">
      <w:pPr>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kern w:val="2"/>
          <w:sz w:val="32"/>
          <w:szCs w:val="32"/>
          <w:highlight w:val="none"/>
          <w:lang w:val="en-US" w:eastAsia="zh-CN"/>
        </w:rPr>
      </w:pPr>
      <w:r>
        <w:rPr>
          <w:rFonts w:hint="eastAsia" w:ascii="Times New Roman" w:hAnsi="Times New Roman" w:eastAsia="仿宋" w:cs="Times New Roman"/>
          <w:b w:val="0"/>
          <w:bCs w:val="0"/>
          <w:kern w:val="2"/>
          <w:sz w:val="32"/>
          <w:szCs w:val="32"/>
          <w:highlight w:val="none"/>
          <w:lang w:val="en-US" w:eastAsia="zh-CN"/>
        </w:rPr>
        <w:t>四是</w:t>
      </w:r>
      <w:r>
        <w:rPr>
          <w:rFonts w:hint="default" w:ascii="Times New Roman" w:hAnsi="Times New Roman" w:eastAsia="仿宋" w:cs="Times New Roman"/>
          <w:kern w:val="2"/>
          <w:sz w:val="32"/>
          <w:szCs w:val="32"/>
          <w:highlight w:val="none"/>
          <w:lang w:val="en-US" w:eastAsia="zh-CN"/>
        </w:rPr>
        <w:t>做好南京市科技信息网络服务平台建设维护工作；组织开展科技信息资源的收集、加工、开发，实现信息资源共享，扩展数据信息资源规模，为创新主体提供创新资源服务和支撑。</w:t>
      </w:r>
    </w:p>
    <w:p w14:paraId="5CB1C6D9">
      <w:pPr>
        <w:spacing w:line="580" w:lineRule="exact"/>
        <w:ind w:firstLine="640" w:firstLineChars="200"/>
        <w:rPr>
          <w:rFonts w:hint="default" w:ascii="Times New Roman" w:hAnsi="Times New Roman" w:eastAsia="黑体" w:cs="Times New Roman"/>
          <w:sz w:val="32"/>
          <w:szCs w:val="32"/>
        </w:rPr>
      </w:pPr>
      <w:bookmarkStart w:id="0" w:name="_Toc82176923"/>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rPr>
        <w:t>、评价结论</w:t>
      </w:r>
      <w:bookmarkEnd w:id="0"/>
    </w:p>
    <w:p w14:paraId="21BE6154">
      <w:pPr>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本次绩效评价遵循科学规范、公开公正、绩效相关原则，对照部门职责和绩效目标，深入全面地核查部门整体履职情况，评判部门履职绩效。经客观评价，部门整体绩效评价结果为</w:t>
      </w:r>
      <w:r>
        <w:rPr>
          <w:rFonts w:hint="default" w:ascii="Times New Roman" w:hAnsi="Times New Roman" w:eastAsia="仿宋" w:cs="Times New Roman"/>
          <w:kern w:val="2"/>
          <w:sz w:val="32"/>
          <w:szCs w:val="32"/>
          <w:highlight w:val="none"/>
          <w:lang w:val="en-US" w:eastAsia="zh-CN"/>
        </w:rPr>
        <w:t>95.3</w:t>
      </w:r>
      <w:r>
        <w:rPr>
          <w:rFonts w:hint="default" w:ascii="Times New Roman" w:hAnsi="Times New Roman" w:eastAsia="仿宋" w:cs="Times New Roman"/>
          <w:kern w:val="2"/>
          <w:sz w:val="32"/>
          <w:szCs w:val="32"/>
          <w:highlight w:val="none"/>
        </w:rPr>
        <w:t>分，绩效等级为“优”。</w:t>
      </w:r>
    </w:p>
    <w:p w14:paraId="091A3F40">
      <w:pPr>
        <w:spacing w:line="580"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绩效目标完成情况</w:t>
      </w:r>
    </w:p>
    <w:p w14:paraId="0872889B">
      <w:pPr>
        <w:spacing w:line="58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eastAsia="zh-CN"/>
        </w:rPr>
        <w:t>（一）</w:t>
      </w:r>
      <w:r>
        <w:rPr>
          <w:rFonts w:hint="eastAsia" w:ascii="方正楷体_GBK" w:hAnsi="方正楷体_GBK" w:eastAsia="方正楷体_GBK" w:cs="方正楷体_GBK"/>
          <w:b w:val="0"/>
          <w:bCs w:val="0"/>
          <w:sz w:val="32"/>
          <w:szCs w:val="32"/>
          <w:shd w:val="clear" w:color="auto" w:fill="FFFFFF"/>
        </w:rPr>
        <w:t>概述项目绩效目标完成情况</w:t>
      </w:r>
    </w:p>
    <w:p w14:paraId="6B1E286C">
      <w:pPr>
        <w:ind w:firstLine="643" w:firstLineChars="200"/>
        <w:outlineLvl w:val="1"/>
        <w:rPr>
          <w:rFonts w:hint="default" w:ascii="Times New Roman" w:hAnsi="Times New Roman" w:eastAsia="仿宋" w:cs="Times New Roman"/>
          <w:b/>
          <w:bCs/>
          <w:color w:val="000000"/>
          <w:sz w:val="32"/>
          <w:szCs w:val="32"/>
          <w:highlight w:val="none"/>
          <w:u w:val="none"/>
        </w:rPr>
      </w:pPr>
      <w:r>
        <w:rPr>
          <w:rFonts w:hint="default" w:ascii="Times New Roman" w:hAnsi="Times New Roman" w:eastAsia="仿宋" w:cs="Times New Roman"/>
          <w:b/>
          <w:bCs/>
          <w:sz w:val="32"/>
          <w:szCs w:val="32"/>
          <w:highlight w:val="none"/>
          <w:lang w:val="en-US" w:eastAsia="zh-CN"/>
        </w:rPr>
        <w:t>1.</w:t>
      </w:r>
      <w:r>
        <w:rPr>
          <w:rFonts w:hint="eastAsia" w:ascii="Times New Roman" w:hAnsi="Times New Roman" w:eastAsia="仿宋" w:cs="Times New Roman"/>
          <w:b/>
          <w:bCs/>
          <w:sz w:val="32"/>
          <w:szCs w:val="32"/>
          <w:highlight w:val="none"/>
          <w:lang w:val="en-US" w:eastAsia="zh-CN"/>
        </w:rPr>
        <w:t xml:space="preserve"> 聚焦</w:t>
      </w:r>
      <w:r>
        <w:rPr>
          <w:rFonts w:hint="default" w:ascii="Times New Roman" w:hAnsi="Times New Roman" w:eastAsia="仿宋" w:cs="Times New Roman"/>
          <w:b/>
          <w:bCs/>
          <w:color w:val="000000"/>
          <w:sz w:val="32"/>
          <w:szCs w:val="32"/>
          <w:highlight w:val="none"/>
          <w:u w:val="none"/>
        </w:rPr>
        <w:t>都市圈，助力</w:t>
      </w:r>
      <w:r>
        <w:rPr>
          <w:rFonts w:hint="default" w:ascii="Times New Roman" w:hAnsi="Times New Roman" w:eastAsia="仿宋" w:cs="Times New Roman"/>
          <w:b/>
          <w:bCs/>
          <w:color w:val="000000"/>
          <w:sz w:val="32"/>
          <w:szCs w:val="32"/>
          <w:highlight w:val="none"/>
          <w:u w:val="none"/>
          <w:lang w:val="en-US" w:eastAsia="zh-CN"/>
        </w:rPr>
        <w:t>区域</w:t>
      </w:r>
      <w:r>
        <w:rPr>
          <w:rFonts w:hint="default" w:ascii="Times New Roman" w:hAnsi="Times New Roman" w:eastAsia="仿宋" w:cs="Times New Roman"/>
          <w:b/>
          <w:bCs/>
          <w:color w:val="000000"/>
          <w:sz w:val="32"/>
          <w:szCs w:val="32"/>
          <w:highlight w:val="none"/>
          <w:u w:val="none"/>
        </w:rPr>
        <w:t>科技</w:t>
      </w:r>
      <w:r>
        <w:rPr>
          <w:rFonts w:hint="default" w:ascii="Times New Roman" w:hAnsi="Times New Roman" w:eastAsia="仿宋" w:cs="Times New Roman"/>
          <w:b/>
          <w:bCs/>
          <w:color w:val="000000"/>
          <w:sz w:val="32"/>
          <w:szCs w:val="32"/>
          <w:highlight w:val="none"/>
          <w:u w:val="none"/>
          <w:lang w:val="en-US" w:eastAsia="zh-CN"/>
        </w:rPr>
        <w:t>合作</w:t>
      </w:r>
    </w:p>
    <w:p w14:paraId="08FF2762">
      <w:pPr>
        <w:ind w:firstLine="640" w:firstLineChars="200"/>
        <w:outlineLvl w:val="1"/>
        <w:rPr>
          <w:rFonts w:hint="default" w:ascii="Times New Roman" w:hAnsi="Times New Roman" w:eastAsia="仿宋" w:cs="Times New Roman"/>
          <w:sz w:val="32"/>
          <w:szCs w:val="32"/>
          <w:highlight w:val="none"/>
          <w:u w:val="none"/>
          <w:lang w:bidi="zh-CN"/>
        </w:rPr>
      </w:pPr>
      <w:r>
        <w:rPr>
          <w:rFonts w:hint="default" w:ascii="Times New Roman" w:hAnsi="Times New Roman" w:eastAsia="仿宋" w:cs="Times New Roman"/>
          <w:color w:val="000000"/>
          <w:sz w:val="32"/>
          <w:szCs w:val="32"/>
          <w:highlight w:val="none"/>
          <w:u w:val="none"/>
        </w:rPr>
        <w:t>持续开展南京都市圈科技创新合作工作。</w:t>
      </w:r>
      <w:r>
        <w:rPr>
          <w:rFonts w:hint="default" w:ascii="Times New Roman" w:hAnsi="Times New Roman" w:eastAsia="仿宋" w:cs="Times New Roman"/>
          <w:sz w:val="32"/>
          <w:szCs w:val="32"/>
          <w:highlight w:val="none"/>
          <w:u w:val="none"/>
        </w:rPr>
        <w:t>编制发布《2023南京都市圈科技创新合作白皮书》《2022年长三角（南京都市圈）科技合作计划成果汇编》；积极组织</w:t>
      </w:r>
      <w:r>
        <w:rPr>
          <w:rFonts w:hint="default" w:ascii="Times New Roman" w:hAnsi="Times New Roman" w:eastAsia="仿宋" w:cs="Times New Roman"/>
          <w:sz w:val="32"/>
          <w:szCs w:val="32"/>
          <w:highlight w:val="none"/>
          <w:u w:val="none"/>
          <w:lang w:bidi="zh-CN"/>
        </w:rPr>
        <w:t>《区域协同创新体系建设布局对南京都市圈创新融合发展的启示和建议》</w:t>
      </w:r>
      <w:r>
        <w:rPr>
          <w:rFonts w:hint="default" w:ascii="Times New Roman" w:hAnsi="Times New Roman" w:eastAsia="仿宋" w:cs="Times New Roman"/>
          <w:sz w:val="32"/>
          <w:szCs w:val="32"/>
          <w:highlight w:val="none"/>
          <w:u w:val="none"/>
        </w:rPr>
        <w:t>《协同创新视角下南京都市圈高质量发展对策研究</w:t>
      </w:r>
      <w:r>
        <w:rPr>
          <w:rFonts w:hint="default" w:ascii="Times New Roman" w:hAnsi="Times New Roman" w:eastAsia="仿宋" w:cs="Times New Roman"/>
          <w:sz w:val="32"/>
          <w:szCs w:val="32"/>
          <w:highlight w:val="none"/>
          <w:u w:val="none"/>
          <w:lang w:bidi="zh-CN"/>
        </w:rPr>
        <w:t>》等课题研究；配合局机关参与长三角（南京都市圈）科技计划项目管理，</w:t>
      </w:r>
      <w:r>
        <w:rPr>
          <w:rFonts w:hint="default" w:ascii="Times New Roman" w:hAnsi="Times New Roman" w:eastAsia="仿宋" w:cs="Times New Roman"/>
          <w:sz w:val="32"/>
          <w:szCs w:val="32"/>
          <w:highlight w:val="none"/>
          <w:u w:val="none"/>
        </w:rPr>
        <w:t>筹备“第三届南京都市圈发展论坛”“南京都市圈科技专委会学习交流会”等会议活动；</w:t>
      </w:r>
      <w:r>
        <w:rPr>
          <w:rFonts w:hint="default" w:ascii="Times New Roman" w:hAnsi="Times New Roman" w:eastAsia="仿宋" w:cs="Times New Roman"/>
          <w:sz w:val="32"/>
          <w:szCs w:val="32"/>
          <w:highlight w:val="none"/>
          <w:u w:val="none"/>
          <w:lang w:bidi="zh-CN"/>
        </w:rPr>
        <w:t>组织召开南京都市圈科技创新智库联盟工作会议，会议通过《南京都市圈智库联盟建设情况的报告》及《智库联盟章程（修改版）》，新增6个智库联盟成员，目前联盟拥有13家成员单位。</w:t>
      </w:r>
    </w:p>
    <w:p w14:paraId="50773DC1">
      <w:pPr>
        <w:numPr>
          <w:ilvl w:val="0"/>
          <w:numId w:val="4"/>
        </w:numPr>
        <w:spacing w:line="560" w:lineRule="exact"/>
        <w:ind w:left="0" w:leftChars="0" w:firstLine="643" w:firstLineChars="200"/>
        <w:outlineLvl w:val="1"/>
        <w:rPr>
          <w:rFonts w:hint="default" w:ascii="Times New Roman" w:hAnsi="Times New Roman" w:eastAsia="仿宋" w:cs="Times New Roman"/>
          <w:b/>
          <w:bCs/>
          <w:color w:val="000000"/>
          <w:sz w:val="32"/>
          <w:szCs w:val="32"/>
          <w:highlight w:val="none"/>
          <w:u w:val="none"/>
        </w:rPr>
      </w:pPr>
      <w:r>
        <w:rPr>
          <w:rFonts w:hint="default" w:ascii="Times New Roman" w:hAnsi="Times New Roman" w:eastAsia="仿宋" w:cs="Times New Roman"/>
          <w:b/>
          <w:bCs/>
          <w:color w:val="000000"/>
          <w:sz w:val="32"/>
          <w:szCs w:val="32"/>
          <w:highlight w:val="none"/>
          <w:u w:val="none"/>
        </w:rPr>
        <w:t>立足</w:t>
      </w:r>
      <w:r>
        <w:rPr>
          <w:rFonts w:hint="default" w:ascii="Times New Roman" w:hAnsi="Times New Roman" w:eastAsia="仿宋" w:cs="Times New Roman"/>
          <w:b/>
          <w:bCs/>
          <w:color w:val="000000"/>
          <w:sz w:val="32"/>
          <w:szCs w:val="32"/>
          <w:highlight w:val="none"/>
          <w:u w:val="none"/>
          <w:lang w:val="en-US" w:eastAsia="zh-CN"/>
        </w:rPr>
        <w:t>科研底色</w:t>
      </w:r>
      <w:r>
        <w:rPr>
          <w:rFonts w:hint="default" w:ascii="Times New Roman" w:hAnsi="Times New Roman" w:eastAsia="仿宋" w:cs="Times New Roman"/>
          <w:b/>
          <w:bCs/>
          <w:color w:val="000000"/>
          <w:sz w:val="32"/>
          <w:szCs w:val="32"/>
          <w:highlight w:val="none"/>
          <w:u w:val="none"/>
        </w:rPr>
        <w:t>，服务</w:t>
      </w:r>
      <w:r>
        <w:rPr>
          <w:rFonts w:hint="default" w:ascii="Times New Roman" w:hAnsi="Times New Roman" w:eastAsia="仿宋" w:cs="Times New Roman"/>
          <w:b/>
          <w:bCs/>
          <w:color w:val="000000"/>
          <w:sz w:val="32"/>
          <w:szCs w:val="32"/>
          <w:highlight w:val="none"/>
          <w:u w:val="none"/>
          <w:lang w:val="en-US" w:eastAsia="zh-CN"/>
        </w:rPr>
        <w:t>全市</w:t>
      </w:r>
      <w:r>
        <w:rPr>
          <w:rFonts w:hint="default" w:ascii="Times New Roman" w:hAnsi="Times New Roman" w:eastAsia="仿宋" w:cs="Times New Roman"/>
          <w:b/>
          <w:bCs/>
          <w:color w:val="000000"/>
          <w:sz w:val="32"/>
          <w:szCs w:val="32"/>
          <w:highlight w:val="none"/>
          <w:u w:val="none"/>
        </w:rPr>
        <w:t>创新发展</w:t>
      </w:r>
    </w:p>
    <w:p w14:paraId="5562A257">
      <w:pPr>
        <w:spacing w:line="560" w:lineRule="exact"/>
        <w:ind w:firstLine="640" w:firstLineChars="200"/>
        <w:outlineLvl w:val="1"/>
        <w:rPr>
          <w:rFonts w:hint="default" w:ascii="Times New Roman" w:hAnsi="Times New Roman" w:eastAsia="仿宋" w:cs="Times New Roman"/>
          <w:b w:val="0"/>
          <w:bCs/>
          <w:sz w:val="32"/>
          <w:szCs w:val="32"/>
          <w:highlight w:val="none"/>
          <w:u w:val="none"/>
          <w:lang w:val="en-US" w:eastAsia="zh-CN"/>
        </w:rPr>
      </w:pPr>
      <w:r>
        <w:rPr>
          <w:rFonts w:hint="default" w:ascii="Times New Roman" w:hAnsi="Times New Roman" w:eastAsia="仿宋" w:cs="Times New Roman"/>
          <w:b w:val="0"/>
          <w:bCs w:val="0"/>
          <w:color w:val="000000"/>
          <w:sz w:val="32"/>
          <w:szCs w:val="32"/>
          <w:highlight w:val="none"/>
          <w:u w:val="none"/>
        </w:rPr>
        <w:t>一是聚焦主责主业，做好内刊编制。</w:t>
      </w:r>
      <w:r>
        <w:rPr>
          <w:rFonts w:hint="default" w:ascii="Times New Roman" w:hAnsi="Times New Roman" w:eastAsia="仿宋" w:cs="Times New Roman"/>
          <w:b w:val="0"/>
          <w:bCs w:val="0"/>
          <w:sz w:val="32"/>
          <w:szCs w:val="32"/>
          <w:highlight w:val="none"/>
          <w:u w:val="none"/>
        </w:rPr>
        <w:t>遴选合作单位共同开展研究的14项科技咨询课题，研究内容涵盖</w:t>
      </w:r>
      <w:r>
        <w:rPr>
          <w:rFonts w:hint="default" w:ascii="Times New Roman" w:hAnsi="Times New Roman" w:eastAsia="仿宋" w:cs="Times New Roman"/>
          <w:sz w:val="32"/>
          <w:szCs w:val="32"/>
          <w:highlight w:val="none"/>
          <w:u w:val="none"/>
        </w:rPr>
        <w:t>南京都市圈合作、创新联合体、集成电路产业发展、科技安全、科技人才引培、长三角科技创新等多个方面，部分优秀研究成果已编入《科技决策参考》；全年共编制8期《科技决策参考》、24期《创新动态》，提供给市委市政府主要领导参阅。</w:t>
      </w:r>
      <w:r>
        <w:rPr>
          <w:rFonts w:hint="default" w:ascii="Times New Roman" w:hAnsi="Times New Roman" w:eastAsia="仿宋" w:cs="Times New Roman"/>
          <w:b w:val="0"/>
          <w:bCs/>
          <w:sz w:val="32"/>
          <w:szCs w:val="32"/>
          <w:highlight w:val="none"/>
          <w:u w:val="none"/>
        </w:rPr>
        <w:t>二是服务中心工作，做好决策支撑。</w:t>
      </w:r>
      <w:r>
        <w:rPr>
          <w:rFonts w:hint="default" w:ascii="Times New Roman" w:hAnsi="Times New Roman" w:eastAsia="仿宋" w:cs="Times New Roman"/>
          <w:bCs/>
          <w:color w:val="000000"/>
          <w:sz w:val="32"/>
          <w:szCs w:val="32"/>
          <w:highlight w:val="none"/>
          <w:u w:val="none"/>
        </w:rPr>
        <w:t>2023年信息所</w:t>
      </w:r>
      <w:r>
        <w:rPr>
          <w:rFonts w:hint="default" w:ascii="Times New Roman" w:hAnsi="Times New Roman" w:eastAsia="仿宋" w:cs="Times New Roman"/>
          <w:bCs/>
          <w:sz w:val="32"/>
          <w:szCs w:val="32"/>
          <w:highlight w:val="none"/>
          <w:u w:val="none"/>
        </w:rPr>
        <w:t>承担</w:t>
      </w:r>
      <w:r>
        <w:rPr>
          <w:rFonts w:hint="default" w:ascii="Times New Roman" w:hAnsi="Times New Roman" w:eastAsia="仿宋" w:cs="Times New Roman"/>
          <w:sz w:val="32"/>
          <w:szCs w:val="32"/>
          <w:highlight w:val="none"/>
          <w:u w:val="none"/>
        </w:rPr>
        <w:t>《江苏省科创板上市企业培育路径研究》等21项</w:t>
      </w:r>
      <w:r>
        <w:rPr>
          <w:rFonts w:hint="default" w:ascii="Times New Roman" w:hAnsi="Times New Roman" w:eastAsia="仿宋" w:cs="Times New Roman"/>
          <w:bCs/>
          <w:color w:val="000000"/>
          <w:sz w:val="32"/>
          <w:szCs w:val="32"/>
          <w:highlight w:val="none"/>
          <w:u w:val="none"/>
        </w:rPr>
        <w:t>省市软科学及委托性研究项目，</w:t>
      </w:r>
      <w:r>
        <w:rPr>
          <w:rFonts w:hint="default" w:ascii="Times New Roman" w:hAnsi="Times New Roman" w:eastAsia="仿宋" w:cs="Times New Roman"/>
          <w:sz w:val="32"/>
          <w:szCs w:val="32"/>
          <w:highlight w:val="none"/>
          <w:u w:val="none"/>
        </w:rPr>
        <w:t>公开发表论文14篇，其中有2篇被《2023-2024南京市创新发展蓝皮书》收录，9项研究成果获得省情报学会、市科协奖励。</w:t>
      </w:r>
      <w:r>
        <w:rPr>
          <w:rFonts w:hint="default" w:ascii="Times New Roman" w:hAnsi="Times New Roman" w:eastAsia="仿宋" w:cs="Times New Roman"/>
          <w:bCs/>
          <w:color w:val="000000"/>
          <w:sz w:val="32"/>
          <w:szCs w:val="32"/>
          <w:highlight w:val="none"/>
          <w:u w:val="none"/>
        </w:rPr>
        <w:t>各</w:t>
      </w:r>
      <w:r>
        <w:rPr>
          <w:rFonts w:hint="default" w:ascii="Times New Roman" w:hAnsi="Times New Roman" w:eastAsia="仿宋" w:cs="Times New Roman"/>
          <w:color w:val="000000"/>
          <w:sz w:val="32"/>
          <w:szCs w:val="32"/>
          <w:highlight w:val="none"/>
          <w:u w:val="none"/>
        </w:rPr>
        <w:t>课题小组深入区（园区）调研走访企业20余家，形</w:t>
      </w:r>
      <w:r>
        <w:rPr>
          <w:rFonts w:hint="default" w:ascii="Times New Roman" w:hAnsi="Times New Roman" w:eastAsia="仿宋" w:cs="Times New Roman"/>
          <w:bCs/>
          <w:color w:val="000000"/>
          <w:sz w:val="32"/>
          <w:szCs w:val="32"/>
          <w:highlight w:val="none"/>
          <w:u w:val="none"/>
        </w:rPr>
        <w:t>成《2022南京创新发展报告》等30余篇调研报告</w:t>
      </w:r>
      <w:r>
        <w:rPr>
          <w:rFonts w:hint="default" w:ascii="Times New Roman" w:hAnsi="Times New Roman" w:eastAsia="仿宋" w:cs="Times New Roman"/>
          <w:sz w:val="32"/>
          <w:szCs w:val="32"/>
          <w:highlight w:val="none"/>
          <w:u w:val="none"/>
        </w:rPr>
        <w:t>，其中有3篇研究报告获市领导批示</w:t>
      </w:r>
      <w:r>
        <w:rPr>
          <w:rFonts w:hint="default" w:ascii="Times New Roman" w:hAnsi="Times New Roman" w:eastAsia="仿宋" w:cs="Times New Roman"/>
          <w:bCs/>
          <w:color w:val="000000"/>
          <w:sz w:val="32"/>
          <w:szCs w:val="32"/>
          <w:highlight w:val="none"/>
          <w:u w:val="none"/>
        </w:rPr>
        <w:t>。</w:t>
      </w:r>
    </w:p>
    <w:p w14:paraId="0CA2E82A">
      <w:pPr>
        <w:numPr>
          <w:ilvl w:val="0"/>
          <w:numId w:val="4"/>
        </w:numPr>
        <w:spacing w:line="560" w:lineRule="exact"/>
        <w:ind w:left="0" w:leftChars="0" w:firstLine="643" w:firstLineChars="200"/>
        <w:outlineLvl w:val="1"/>
        <w:rPr>
          <w:rFonts w:hint="default" w:ascii="Times New Roman" w:hAnsi="Times New Roman" w:eastAsia="仿宋" w:cs="Times New Roman"/>
          <w:b/>
          <w:bCs w:val="0"/>
          <w:sz w:val="32"/>
          <w:szCs w:val="32"/>
          <w:highlight w:val="none"/>
          <w:u w:val="none"/>
        </w:rPr>
      </w:pPr>
      <w:r>
        <w:rPr>
          <w:rFonts w:hint="default" w:ascii="Times New Roman" w:hAnsi="Times New Roman" w:eastAsia="仿宋" w:cs="Times New Roman"/>
          <w:b/>
          <w:bCs w:val="0"/>
          <w:sz w:val="32"/>
          <w:szCs w:val="32"/>
          <w:highlight w:val="none"/>
          <w:u w:val="none"/>
          <w:lang w:val="en-US" w:eastAsia="zh-CN"/>
        </w:rPr>
        <w:t>围绕重点产业</w:t>
      </w:r>
      <w:r>
        <w:rPr>
          <w:rFonts w:hint="default" w:ascii="Times New Roman" w:hAnsi="Times New Roman" w:eastAsia="仿宋" w:cs="Times New Roman"/>
          <w:b/>
          <w:bCs w:val="0"/>
          <w:sz w:val="32"/>
          <w:szCs w:val="32"/>
          <w:highlight w:val="none"/>
          <w:u w:val="none"/>
        </w:rPr>
        <w:t>，</w:t>
      </w:r>
      <w:r>
        <w:rPr>
          <w:rFonts w:hint="default" w:ascii="Times New Roman" w:hAnsi="Times New Roman" w:eastAsia="仿宋" w:cs="Times New Roman"/>
          <w:b/>
          <w:bCs w:val="0"/>
          <w:sz w:val="32"/>
          <w:szCs w:val="32"/>
          <w:highlight w:val="none"/>
          <w:u w:val="none"/>
          <w:lang w:val="en-US" w:eastAsia="zh-CN"/>
        </w:rPr>
        <w:t>走访企业调查</w:t>
      </w:r>
      <w:r>
        <w:rPr>
          <w:rFonts w:hint="default" w:ascii="Times New Roman" w:hAnsi="Times New Roman" w:eastAsia="仿宋" w:cs="Times New Roman"/>
          <w:b/>
          <w:bCs w:val="0"/>
          <w:sz w:val="32"/>
          <w:szCs w:val="32"/>
          <w:highlight w:val="none"/>
          <w:u w:val="none"/>
        </w:rPr>
        <w:t>研究</w:t>
      </w:r>
    </w:p>
    <w:p w14:paraId="3B0B6218">
      <w:pPr>
        <w:spacing w:line="560" w:lineRule="exact"/>
        <w:ind w:firstLine="640" w:firstLineChars="200"/>
        <w:outlineLvl w:val="1"/>
        <w:rPr>
          <w:rFonts w:hint="default" w:ascii="Times New Roman" w:hAnsi="Times New Roman" w:eastAsia="仿宋" w:cs="Times New Roman"/>
          <w:sz w:val="32"/>
          <w:szCs w:val="32"/>
          <w:highlight w:val="none"/>
        </w:rPr>
      </w:pPr>
      <w:r>
        <w:rPr>
          <w:rFonts w:hint="default" w:ascii="Times New Roman" w:hAnsi="Times New Roman" w:eastAsia="仿宋" w:cs="Times New Roman"/>
          <w:b w:val="0"/>
          <w:bCs/>
          <w:color w:val="000000"/>
          <w:sz w:val="32"/>
          <w:szCs w:val="32"/>
          <w:highlight w:val="none"/>
          <w:u w:val="none"/>
        </w:rPr>
        <w:t>立足</w:t>
      </w:r>
      <w:r>
        <w:rPr>
          <w:rFonts w:hint="default" w:ascii="Times New Roman" w:hAnsi="Times New Roman" w:eastAsia="仿宋" w:cs="Times New Roman"/>
          <w:color w:val="000000"/>
          <w:sz w:val="32"/>
          <w:szCs w:val="32"/>
          <w:highlight w:val="none"/>
          <w:u w:val="none"/>
          <w:lang w:val="en-US" w:eastAsia="zh-CN"/>
        </w:rPr>
        <w:t>产业</w:t>
      </w:r>
      <w:r>
        <w:rPr>
          <w:rFonts w:hint="default" w:ascii="Times New Roman" w:hAnsi="Times New Roman" w:eastAsia="仿宋" w:cs="Times New Roman"/>
          <w:color w:val="000000"/>
          <w:sz w:val="32"/>
          <w:szCs w:val="32"/>
          <w:highlight w:val="none"/>
          <w:u w:val="none"/>
        </w:rPr>
        <w:t>发展重点研究任务，围绕南京都市圈协同创新、科技成果转化、科技宣传、党建引领、企业研发能力等方面，凝练《南京都市圈协同创新研究》等5个调研课题，所班子成员每人牵头1</w:t>
      </w:r>
      <w:r>
        <w:rPr>
          <w:rFonts w:hint="eastAsia" w:ascii="Times New Roman" w:hAnsi="Times New Roman" w:eastAsia="仿宋" w:cs="Times New Roman"/>
          <w:color w:val="000000"/>
          <w:sz w:val="32"/>
          <w:szCs w:val="32"/>
          <w:highlight w:val="none"/>
          <w:u w:val="none"/>
          <w:lang w:val="en-US" w:eastAsia="zh-CN"/>
        </w:rPr>
        <w:t>-</w:t>
      </w:r>
      <w:r>
        <w:rPr>
          <w:rFonts w:hint="default" w:ascii="Times New Roman" w:hAnsi="Times New Roman" w:eastAsia="仿宋" w:cs="Times New Roman"/>
          <w:color w:val="000000"/>
          <w:sz w:val="32"/>
          <w:szCs w:val="32"/>
          <w:highlight w:val="none"/>
          <w:u w:val="none"/>
        </w:rPr>
        <w:t>2个课题开展相关研究。结合工作实际，深入企业、园区等基层一线，通过座谈交流、实地走访、问卷调查、统计分析等方式，开展调查研究活动11次，相关企业座谈会13次，专题研讨会1次，企业问卷调查1次。</w:t>
      </w:r>
      <w:r>
        <w:rPr>
          <w:rFonts w:hint="default" w:ascii="Times New Roman" w:hAnsi="Times New Roman" w:eastAsia="仿宋" w:cs="Times New Roman"/>
          <w:bCs/>
          <w:color w:val="000000"/>
          <w:sz w:val="32"/>
          <w:szCs w:val="32"/>
          <w:highlight w:val="none"/>
          <w:u w:val="none"/>
        </w:rPr>
        <w:t>将调研中收集到的各类涉企问题和诉求</w:t>
      </w:r>
      <w:r>
        <w:rPr>
          <w:rFonts w:hint="eastAsia" w:ascii="Times New Roman" w:hAnsi="Times New Roman" w:eastAsia="仿宋" w:cs="Times New Roman"/>
          <w:bCs/>
          <w:color w:val="000000"/>
          <w:sz w:val="32"/>
          <w:szCs w:val="32"/>
          <w:highlight w:val="none"/>
          <w:u w:val="none"/>
          <w:lang w:eastAsia="zh-CN"/>
        </w:rPr>
        <w:t>进行</w:t>
      </w:r>
      <w:r>
        <w:rPr>
          <w:rFonts w:hint="default" w:ascii="Times New Roman" w:hAnsi="Times New Roman" w:eastAsia="仿宋" w:cs="Times New Roman"/>
          <w:bCs/>
          <w:color w:val="000000"/>
          <w:sz w:val="32"/>
          <w:szCs w:val="32"/>
          <w:highlight w:val="none"/>
          <w:u w:val="none"/>
        </w:rPr>
        <w:t>有针对性</w:t>
      </w:r>
      <w:r>
        <w:rPr>
          <w:rFonts w:hint="default" w:ascii="Times New Roman" w:hAnsi="Times New Roman" w:eastAsia="仿宋" w:cs="Times New Roman"/>
          <w:bCs/>
          <w:color w:val="000000"/>
          <w:sz w:val="32"/>
          <w:szCs w:val="32"/>
          <w:highlight w:val="none"/>
          <w:u w:val="none"/>
          <w:lang w:eastAsia="zh-CN"/>
        </w:rPr>
        <w:t>地</w:t>
      </w:r>
      <w:r>
        <w:rPr>
          <w:rFonts w:hint="default" w:ascii="Times New Roman" w:hAnsi="Times New Roman" w:eastAsia="仿宋" w:cs="Times New Roman"/>
          <w:bCs/>
          <w:color w:val="000000"/>
          <w:sz w:val="32"/>
          <w:szCs w:val="32"/>
          <w:highlight w:val="none"/>
          <w:u w:val="none"/>
        </w:rPr>
        <w:t>研究，分析创新主体的需求，及时向相关部门反馈和提出对策建议。</w:t>
      </w:r>
      <w:r>
        <w:rPr>
          <w:rFonts w:hint="default" w:ascii="Times New Roman" w:hAnsi="Times New Roman" w:eastAsia="仿宋" w:cs="Times New Roman"/>
          <w:color w:val="000000"/>
          <w:sz w:val="32"/>
          <w:szCs w:val="32"/>
          <w:highlight w:val="none"/>
          <w:u w:val="none"/>
        </w:rPr>
        <w:t>配合局机关处室完成区域科技创新、产业发展、统计分析等调研报告近30篇，</w:t>
      </w:r>
      <w:r>
        <w:rPr>
          <w:rFonts w:hint="default" w:ascii="Times New Roman" w:hAnsi="Times New Roman" w:eastAsia="仿宋" w:cs="Times New Roman"/>
          <w:bCs/>
          <w:color w:val="000000"/>
          <w:sz w:val="32"/>
          <w:szCs w:val="32"/>
          <w:highlight w:val="none"/>
          <w:u w:val="none"/>
        </w:rPr>
        <w:t>提供了有力的决策支持。</w:t>
      </w:r>
    </w:p>
    <w:p w14:paraId="1D5D9E0E">
      <w:pPr>
        <w:spacing w:line="58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（二）</w:t>
      </w:r>
      <w:r>
        <w:rPr>
          <w:rFonts w:hint="eastAsia" w:ascii="方正楷体_GBK" w:hAnsi="方正楷体_GBK" w:eastAsia="方正楷体_GBK" w:cs="方正楷体_GBK"/>
          <w:b w:val="0"/>
          <w:bCs w:val="0"/>
          <w:sz w:val="32"/>
          <w:szCs w:val="32"/>
          <w:shd w:val="clear" w:color="auto" w:fill="FFFFFF"/>
        </w:rPr>
        <w:t>概述本单位整体支出绩效目标实现情况</w:t>
      </w:r>
    </w:p>
    <w:p w14:paraId="0C972603">
      <w:pPr>
        <w:spacing w:line="580" w:lineRule="exact"/>
        <w:ind w:firstLine="640" w:firstLineChars="200"/>
        <w:outlineLvl w:val="1"/>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val="0"/>
          <w:bCs w:val="0"/>
          <w:color w:val="000000"/>
          <w:sz w:val="32"/>
          <w:szCs w:val="32"/>
          <w:highlight w:val="none"/>
        </w:rPr>
        <w:t>以信息资源为平台，服务科创主体。结合“先锋建新功”“服务企业面对面”等实践活动，推进服务工作走深走实。开展各类志愿服务8场次。赴重点企业开展研发投入监测填报辅导和数据核查14次，组织线上线下统计培训4场，服务纳统企业2.9万家次，有效提高统计数据质量。持续做好科技查新工作，为企业的项目立项、鉴定、报奖等提供客观公正的科技查新报告，全年共出具科技查新报告30份；主动克服困难解决开发经费，实现文献资源与“宁企通”平台对接，借助市政务办的</w:t>
      </w:r>
      <w:r>
        <w:rPr>
          <w:rFonts w:hint="default" w:ascii="Times New Roman" w:hAnsi="Times New Roman" w:eastAsia="仿宋" w:cs="Times New Roman"/>
          <w:b w:val="0"/>
          <w:bCs w:val="0"/>
          <w:color w:val="000000"/>
          <w:sz w:val="32"/>
          <w:szCs w:val="32"/>
          <w:highlight w:val="none"/>
          <w:lang w:eastAsia="zh-CN"/>
        </w:rPr>
        <w:t>“</w:t>
      </w:r>
      <w:r>
        <w:rPr>
          <w:rFonts w:hint="default" w:ascii="Times New Roman" w:hAnsi="Times New Roman" w:eastAsia="仿宋" w:cs="Times New Roman"/>
          <w:b w:val="0"/>
          <w:bCs w:val="0"/>
          <w:color w:val="000000"/>
          <w:sz w:val="32"/>
          <w:szCs w:val="32"/>
          <w:highlight w:val="none"/>
        </w:rPr>
        <w:t>亲清·直通车</w:t>
      </w:r>
      <w:r>
        <w:rPr>
          <w:rFonts w:hint="default" w:ascii="Times New Roman" w:hAnsi="Times New Roman" w:eastAsia="仿宋" w:cs="Times New Roman"/>
          <w:b w:val="0"/>
          <w:bCs w:val="0"/>
          <w:color w:val="000000"/>
          <w:sz w:val="32"/>
          <w:szCs w:val="32"/>
          <w:highlight w:val="none"/>
          <w:lang w:eastAsia="zh-CN"/>
        </w:rPr>
        <w:t>”</w:t>
      </w:r>
      <w:r>
        <w:rPr>
          <w:rFonts w:hint="default" w:ascii="Times New Roman" w:hAnsi="Times New Roman" w:eastAsia="仿宋" w:cs="Times New Roman"/>
          <w:b w:val="0"/>
          <w:bCs w:val="0"/>
          <w:color w:val="000000"/>
          <w:sz w:val="32"/>
          <w:szCs w:val="32"/>
          <w:highlight w:val="none"/>
        </w:rPr>
        <w:t>政务服务活动，先后赴建邺区、雨花台区、栖霞区等5个区开展科技文献资源推广服务，编制派发宣传手册，有效扩大科技资源的共享范围，提升财政资金投入的社会效益，为科技研发活动提供技术支撑。“学习强国”APP以</w:t>
      </w:r>
      <w:r>
        <w:rPr>
          <w:rFonts w:hint="default" w:ascii="Times New Roman" w:hAnsi="Times New Roman" w:eastAsia="仿宋" w:cs="Times New Roman"/>
          <w:b w:val="0"/>
          <w:bCs w:val="0"/>
          <w:color w:val="000000"/>
          <w:sz w:val="32"/>
          <w:szCs w:val="32"/>
          <w:highlight w:val="none"/>
          <w:lang w:eastAsia="zh-CN"/>
        </w:rPr>
        <w:t>“</w:t>
      </w:r>
      <w:r>
        <w:rPr>
          <w:rFonts w:hint="default" w:ascii="Times New Roman" w:hAnsi="Times New Roman" w:eastAsia="仿宋" w:cs="Times New Roman"/>
          <w:b w:val="0"/>
          <w:bCs w:val="0"/>
          <w:color w:val="000000"/>
          <w:sz w:val="32"/>
          <w:szCs w:val="32"/>
          <w:highlight w:val="none"/>
        </w:rPr>
        <w:t>市科技局提升南京科技文献平台服务能力</w:t>
      </w:r>
      <w:r>
        <w:rPr>
          <w:rFonts w:hint="default" w:ascii="Times New Roman" w:hAnsi="Times New Roman" w:eastAsia="仿宋" w:cs="Times New Roman"/>
          <w:b w:val="0"/>
          <w:bCs w:val="0"/>
          <w:color w:val="000000"/>
          <w:sz w:val="32"/>
          <w:szCs w:val="32"/>
          <w:highlight w:val="none"/>
          <w:lang w:val="en-US" w:eastAsia="zh-CN"/>
        </w:rPr>
        <w:t>‘</w:t>
      </w:r>
      <w:r>
        <w:rPr>
          <w:rFonts w:hint="default" w:ascii="Times New Roman" w:hAnsi="Times New Roman" w:eastAsia="仿宋" w:cs="Times New Roman"/>
          <w:b w:val="0"/>
          <w:bCs w:val="0"/>
          <w:color w:val="000000"/>
          <w:sz w:val="32"/>
          <w:szCs w:val="32"/>
          <w:highlight w:val="none"/>
        </w:rPr>
        <w:t>科技粮仓</w:t>
      </w:r>
      <w:r>
        <w:rPr>
          <w:rFonts w:hint="default" w:ascii="Times New Roman" w:hAnsi="Times New Roman" w:eastAsia="仿宋" w:cs="Times New Roman"/>
          <w:b w:val="0"/>
          <w:bCs w:val="0"/>
          <w:color w:val="000000"/>
          <w:sz w:val="32"/>
          <w:szCs w:val="32"/>
          <w:highlight w:val="none"/>
          <w:lang w:val="en-US" w:eastAsia="zh-CN"/>
        </w:rPr>
        <w:t>’</w:t>
      </w:r>
      <w:r>
        <w:rPr>
          <w:rFonts w:hint="default" w:ascii="Times New Roman" w:hAnsi="Times New Roman" w:eastAsia="仿宋" w:cs="Times New Roman"/>
          <w:b w:val="0"/>
          <w:bCs w:val="0"/>
          <w:color w:val="000000"/>
          <w:sz w:val="32"/>
          <w:szCs w:val="32"/>
          <w:highlight w:val="none"/>
        </w:rPr>
        <w:t>助企释放创新力量</w:t>
      </w:r>
      <w:r>
        <w:rPr>
          <w:rFonts w:hint="default" w:ascii="Times New Roman" w:hAnsi="Times New Roman" w:eastAsia="仿宋" w:cs="Times New Roman"/>
          <w:b w:val="0"/>
          <w:bCs w:val="0"/>
          <w:color w:val="000000"/>
          <w:sz w:val="32"/>
          <w:szCs w:val="32"/>
          <w:highlight w:val="none"/>
          <w:lang w:eastAsia="zh-CN"/>
        </w:rPr>
        <w:t>”</w:t>
      </w:r>
      <w:r>
        <w:rPr>
          <w:rFonts w:hint="default" w:ascii="Times New Roman" w:hAnsi="Times New Roman" w:eastAsia="仿宋" w:cs="Times New Roman"/>
          <w:b w:val="0"/>
          <w:bCs w:val="0"/>
          <w:color w:val="000000"/>
          <w:sz w:val="32"/>
          <w:szCs w:val="32"/>
          <w:highlight w:val="none"/>
        </w:rPr>
        <w:t>为题，南京电视台以</w:t>
      </w:r>
      <w:r>
        <w:rPr>
          <w:rFonts w:hint="default" w:ascii="Times New Roman" w:hAnsi="Times New Roman" w:eastAsia="仿宋" w:cs="Times New Roman"/>
          <w:b w:val="0"/>
          <w:bCs w:val="0"/>
          <w:color w:val="000000"/>
          <w:sz w:val="32"/>
          <w:szCs w:val="32"/>
          <w:highlight w:val="none"/>
          <w:lang w:eastAsia="zh-CN"/>
        </w:rPr>
        <w:t>“</w:t>
      </w:r>
      <w:r>
        <w:rPr>
          <w:rFonts w:hint="default" w:ascii="Times New Roman" w:hAnsi="Times New Roman" w:eastAsia="仿宋" w:cs="Times New Roman"/>
          <w:b w:val="0"/>
          <w:bCs w:val="0"/>
          <w:color w:val="000000"/>
          <w:sz w:val="32"/>
          <w:szCs w:val="32"/>
          <w:highlight w:val="none"/>
        </w:rPr>
        <w:t>筑好</w:t>
      </w:r>
      <w:r>
        <w:rPr>
          <w:rFonts w:hint="default" w:ascii="Times New Roman" w:hAnsi="Times New Roman" w:eastAsia="仿宋" w:cs="Times New Roman"/>
          <w:b w:val="0"/>
          <w:bCs w:val="0"/>
          <w:color w:val="000000"/>
          <w:sz w:val="32"/>
          <w:szCs w:val="32"/>
          <w:highlight w:val="none"/>
          <w:lang w:val="en-US" w:eastAsia="zh-CN"/>
        </w:rPr>
        <w:t>‘</w:t>
      </w:r>
      <w:r>
        <w:rPr>
          <w:rFonts w:hint="default" w:ascii="Times New Roman" w:hAnsi="Times New Roman" w:eastAsia="仿宋" w:cs="Times New Roman"/>
          <w:b w:val="0"/>
          <w:bCs w:val="0"/>
          <w:color w:val="000000"/>
          <w:sz w:val="32"/>
          <w:szCs w:val="32"/>
          <w:highlight w:val="none"/>
        </w:rPr>
        <w:t>科技粮仓</w:t>
      </w:r>
      <w:r>
        <w:rPr>
          <w:rFonts w:hint="default" w:ascii="Times New Roman" w:hAnsi="Times New Roman" w:eastAsia="仿宋" w:cs="Times New Roman"/>
          <w:b w:val="0"/>
          <w:bCs w:val="0"/>
          <w:color w:val="000000"/>
          <w:sz w:val="32"/>
          <w:szCs w:val="32"/>
          <w:highlight w:val="none"/>
          <w:lang w:val="en-US" w:eastAsia="zh-CN"/>
        </w:rPr>
        <w:t>’</w:t>
      </w:r>
      <w:r>
        <w:rPr>
          <w:rFonts w:hint="default" w:ascii="Times New Roman" w:hAnsi="Times New Roman" w:eastAsia="仿宋" w:cs="Times New Roman"/>
          <w:b w:val="0"/>
          <w:bCs w:val="0"/>
          <w:color w:val="000000"/>
          <w:sz w:val="32"/>
          <w:szCs w:val="32"/>
          <w:highlight w:val="none"/>
        </w:rPr>
        <w:t>助力企业科技创新</w:t>
      </w:r>
      <w:r>
        <w:rPr>
          <w:rFonts w:hint="default" w:ascii="Times New Roman" w:hAnsi="Times New Roman" w:eastAsia="仿宋" w:cs="Times New Roman"/>
          <w:b w:val="0"/>
          <w:bCs w:val="0"/>
          <w:color w:val="000000"/>
          <w:sz w:val="32"/>
          <w:szCs w:val="32"/>
          <w:highlight w:val="none"/>
          <w:lang w:eastAsia="zh-CN"/>
        </w:rPr>
        <w:t>”</w:t>
      </w:r>
      <w:r>
        <w:rPr>
          <w:rFonts w:hint="default" w:ascii="Times New Roman" w:hAnsi="Times New Roman" w:eastAsia="仿宋" w:cs="Times New Roman"/>
          <w:b w:val="0"/>
          <w:bCs w:val="0"/>
          <w:color w:val="000000"/>
          <w:sz w:val="32"/>
          <w:szCs w:val="32"/>
          <w:highlight w:val="none"/>
        </w:rPr>
        <w:t>为题，报道了我所的科技文献服务工作。</w:t>
      </w:r>
    </w:p>
    <w:p w14:paraId="1A6E4E20">
      <w:pPr>
        <w:spacing w:line="560" w:lineRule="exact"/>
        <w:ind w:firstLine="640" w:firstLineChars="200"/>
        <w:outlineLvl w:val="1"/>
        <w:rPr>
          <w:rFonts w:hint="default" w:ascii="Times New Roman" w:hAnsi="Times New Roman" w:eastAsia="仿宋" w:cs="Times New Roman"/>
          <w:sz w:val="32"/>
          <w:szCs w:val="32"/>
          <w:highlight w:val="none"/>
        </w:rPr>
      </w:pPr>
      <w:r>
        <w:rPr>
          <w:rFonts w:hint="default" w:ascii="Times New Roman" w:hAnsi="Times New Roman" w:eastAsia="仿宋" w:cs="Times New Roman"/>
          <w:b w:val="0"/>
          <w:bCs w:val="0"/>
          <w:color w:val="000000"/>
          <w:sz w:val="32"/>
          <w:szCs w:val="32"/>
          <w:highlight w:val="none"/>
        </w:rPr>
        <w:t>以践行宗旨为目标，服务基层群众。认真落实“四下基层”工作，扎实开展“双报到、双服务”。充分发挥党建联盟桥梁、纽带作用，与水西门社区围绕“搭建平台、共建基地、</w:t>
      </w:r>
      <w:r>
        <w:rPr>
          <w:rFonts w:hint="default" w:ascii="Times New Roman" w:hAnsi="Times New Roman" w:eastAsia="仿宋" w:cs="Times New Roman"/>
          <w:b w:val="0"/>
          <w:bCs w:val="0"/>
          <w:color w:val="000000"/>
          <w:sz w:val="32"/>
          <w:szCs w:val="32"/>
          <w:highlight w:val="none"/>
          <w:lang w:eastAsia="zh-CN"/>
        </w:rPr>
        <w:t>共</w:t>
      </w:r>
      <w:r>
        <w:rPr>
          <w:rFonts w:hint="default" w:ascii="Times New Roman" w:hAnsi="Times New Roman" w:eastAsia="仿宋" w:cs="Times New Roman"/>
          <w:b w:val="0"/>
          <w:bCs w:val="0"/>
          <w:color w:val="000000"/>
          <w:sz w:val="32"/>
          <w:szCs w:val="32"/>
          <w:highlight w:val="none"/>
        </w:rPr>
        <w:t>办活动、共享资源”开展共治共建交流合作，并向社区困难群众捐赠米、油等生活物资，解决实际困难。组织党员赴新街口街道和成贤社区党建部门、江苏邦联公司开展共学共建座谈交流，</w:t>
      </w:r>
      <w:r>
        <w:rPr>
          <w:rFonts w:hint="default" w:ascii="Times New Roman" w:hAnsi="Times New Roman" w:eastAsia="仿宋" w:cs="Times New Roman"/>
          <w:b w:val="0"/>
          <w:bCs w:val="0"/>
          <w:color w:val="000000"/>
          <w:sz w:val="32"/>
          <w:szCs w:val="32"/>
          <w:highlight w:val="none"/>
          <w:shd w:val="clear" w:color="auto" w:fill="FFFFFF"/>
        </w:rPr>
        <w:t>积极围绕党建工作、平台推广、企业服务等方面商讨合作举措。</w:t>
      </w:r>
    </w:p>
    <w:p w14:paraId="243BE992">
      <w:pPr>
        <w:spacing w:line="580"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、存在问题</w:t>
      </w:r>
    </w:p>
    <w:p w14:paraId="455DCB86">
      <w:pPr>
        <w:spacing w:line="580" w:lineRule="exact"/>
        <w:ind w:firstLine="640" w:firstLineChars="200"/>
        <w:rPr>
          <w:rFonts w:hint="default" w:ascii="Times New Roman" w:hAnsi="Times New Roman" w:eastAsia="仿宋" w:cs="Times New Roman"/>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（一）党建与业务工作有待进一步融合</w:t>
      </w:r>
    </w:p>
    <w:p w14:paraId="04492684">
      <w:pPr>
        <w:numPr>
          <w:ilvl w:val="0"/>
          <w:numId w:val="0"/>
        </w:numPr>
        <w:spacing w:line="560" w:lineRule="exact"/>
        <w:ind w:firstLine="640" w:firstLineChars="200"/>
        <w:rPr>
          <w:rFonts w:hint="default" w:ascii="Times New Roman" w:hAnsi="Times New Roman" w:eastAsia="仿宋" w:cs="Times New Roman"/>
          <w:sz w:val="32"/>
          <w:szCs w:val="32"/>
          <w:highlight w:val="none"/>
          <w:shd w:val="clear" w:color="auto" w:fill="FFFFFF"/>
        </w:rPr>
      </w:pPr>
      <w:r>
        <w:rPr>
          <w:rFonts w:hint="default" w:ascii="Times New Roman" w:hAnsi="Times New Roman" w:eastAsia="仿宋" w:cs="Times New Roman"/>
          <w:sz w:val="32"/>
          <w:szCs w:val="32"/>
          <w:highlight w:val="none"/>
          <w:shd w:val="clear" w:color="auto" w:fill="FFFFFF"/>
        </w:rPr>
        <w:t>部分工作停留在理论学习、思想教育等方面，缺乏实践性和创新性，没有</w:t>
      </w:r>
      <w:r>
        <w:rPr>
          <w:rFonts w:hint="eastAsia" w:ascii="Times New Roman" w:hAnsi="Times New Roman" w:eastAsia="仿宋" w:cs="Times New Roman"/>
          <w:sz w:val="32"/>
          <w:szCs w:val="32"/>
          <w:highlight w:val="none"/>
          <w:shd w:val="clear" w:color="auto" w:fill="FFFFFF"/>
          <w:lang w:eastAsia="zh-CN"/>
        </w:rPr>
        <w:t>充分发挥</w:t>
      </w:r>
      <w:r>
        <w:rPr>
          <w:rFonts w:hint="default" w:ascii="Times New Roman" w:hAnsi="Times New Roman" w:eastAsia="仿宋" w:cs="Times New Roman"/>
          <w:sz w:val="32"/>
          <w:szCs w:val="32"/>
          <w:highlight w:val="none"/>
          <w:shd w:val="clear" w:color="auto" w:fill="FFFFFF"/>
        </w:rPr>
        <w:t>党建引领的作用。</w:t>
      </w:r>
    </w:p>
    <w:p w14:paraId="78AEEFCD">
      <w:pPr>
        <w:spacing w:line="580" w:lineRule="exact"/>
        <w:ind w:firstLine="640" w:firstLineChars="200"/>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（二）科研分析能力有待进一步提高</w:t>
      </w:r>
    </w:p>
    <w:p w14:paraId="162E07C1">
      <w:pPr>
        <w:numPr>
          <w:ilvl w:val="0"/>
          <w:numId w:val="0"/>
        </w:num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现有的科研分析能力离</w:t>
      </w:r>
      <w:r>
        <w:rPr>
          <w:rFonts w:hint="default" w:ascii="Times New Roman" w:hAnsi="Times New Roman" w:eastAsia="仿宋" w:cs="Times New Roman"/>
          <w:sz w:val="32"/>
          <w:szCs w:val="32"/>
          <w:highlight w:val="none"/>
          <w:lang w:eastAsia="zh-CN"/>
        </w:rPr>
        <w:t>支撑地方经济</w:t>
      </w:r>
      <w:r>
        <w:rPr>
          <w:rFonts w:hint="default" w:ascii="Times New Roman" w:hAnsi="Times New Roman" w:eastAsia="仿宋" w:cs="Times New Roman"/>
          <w:sz w:val="32"/>
          <w:szCs w:val="32"/>
          <w:highlight w:val="none"/>
        </w:rPr>
        <w:t>高质量发展要求还有一定的差距，</w:t>
      </w:r>
      <w:r>
        <w:rPr>
          <w:rFonts w:hint="default" w:ascii="Times New Roman" w:hAnsi="Times New Roman" w:eastAsia="仿宋" w:cs="Times New Roman"/>
          <w:sz w:val="32"/>
          <w:szCs w:val="32"/>
          <w:highlight w:val="none"/>
          <w:shd w:val="clear" w:color="auto" w:fill="FFFFFF"/>
        </w:rPr>
        <w:t>工作视野和思路不够宽阔，</w:t>
      </w:r>
      <w:r>
        <w:rPr>
          <w:rFonts w:hint="default" w:ascii="Times New Roman" w:hAnsi="Times New Roman" w:eastAsia="仿宋" w:cs="Times New Roman"/>
          <w:sz w:val="32"/>
          <w:szCs w:val="32"/>
          <w:highlight w:val="none"/>
        </w:rPr>
        <w:t>研究成果缺乏社会影响力，在跟踪上级领导思路的敏感性、及时性还不够，研究分析缺乏持续性深入性，对决策的支撑力度不够。</w:t>
      </w:r>
    </w:p>
    <w:p w14:paraId="7D0F60B0">
      <w:pPr>
        <w:spacing w:line="580" w:lineRule="exact"/>
        <w:ind w:firstLine="640" w:firstLineChars="200"/>
        <w:rPr>
          <w:rFonts w:hint="default" w:ascii="Times New Roman" w:hAnsi="Times New Roman" w:eastAsia="仿宋" w:cs="Times New Roman"/>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（三）科技咨询服务品牌建设缺乏整体性规划</w:t>
      </w:r>
    </w:p>
    <w:p w14:paraId="04748C8C">
      <w:pPr>
        <w:numPr>
          <w:ilvl w:val="0"/>
          <w:numId w:val="0"/>
        </w:num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shd w:val="clear" w:color="auto" w:fill="FFFFFF"/>
        </w:rPr>
        <w:t>科技咨询服务业务亮点特色不多，</w:t>
      </w:r>
      <w:r>
        <w:rPr>
          <w:rFonts w:hint="default" w:ascii="Times New Roman" w:hAnsi="Times New Roman" w:eastAsia="仿宋" w:cs="Times New Roman"/>
          <w:sz w:val="32"/>
          <w:szCs w:val="32"/>
          <w:highlight w:val="none"/>
        </w:rPr>
        <w:t>资源的内容比较单一，未能有效进行规划形成品牌合力</w:t>
      </w:r>
      <w:r>
        <w:rPr>
          <w:rFonts w:hint="default" w:ascii="Times New Roman" w:hAnsi="Times New Roman" w:eastAsia="仿宋" w:cs="Times New Roman"/>
          <w:sz w:val="32"/>
          <w:szCs w:val="32"/>
          <w:highlight w:val="none"/>
          <w:shd w:val="clear" w:color="auto" w:fill="FFFFFF"/>
        </w:rPr>
        <w:t>，</w:t>
      </w:r>
      <w:r>
        <w:rPr>
          <w:rFonts w:hint="default" w:ascii="Times New Roman" w:hAnsi="Times New Roman" w:eastAsia="仿宋" w:cs="Times New Roman"/>
          <w:sz w:val="32"/>
          <w:szCs w:val="32"/>
          <w:highlight w:val="none"/>
        </w:rPr>
        <w:t>在资源宣传推广和共享利用方面工作还不到位。</w:t>
      </w:r>
    </w:p>
    <w:p w14:paraId="5F85F717">
      <w:pPr>
        <w:spacing w:line="580"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、有关建议和改进</w:t>
      </w:r>
    </w:p>
    <w:p w14:paraId="0184CA86">
      <w:pPr>
        <w:spacing w:line="580" w:lineRule="exact"/>
        <w:ind w:firstLine="640" w:firstLineChars="200"/>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（一）强化党建与业务相融合</w:t>
      </w:r>
    </w:p>
    <w:p w14:paraId="368281EB">
      <w:pPr>
        <w:pStyle w:val="2"/>
        <w:numPr>
          <w:ilvl w:val="0"/>
          <w:numId w:val="0"/>
        </w:numPr>
        <w:spacing w:line="60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以习近平新时代中国特色社会主义思想和党的二十大精神为指引，贯彻落实全面从严治党各项要求，始终围绕长远发展和中心工作，认真谋划、建立机制，持续推进聚人心、树正气、讲担当。增强党支部的政治功能，加强思想建设、组织建设和党风廉政建设，严格意识形态管理，重视年轻干部培养和锻炼，引导党员切实发挥模范作用，带头转变工作作风，提出新思路、新方案，拿出新举措，打开工作新局面，不断提高信息服务和战略研究能力，推动各项业务升级发展。</w:t>
      </w:r>
    </w:p>
    <w:p w14:paraId="751F0A74">
      <w:pPr>
        <w:pStyle w:val="2"/>
        <w:numPr>
          <w:ilvl w:val="0"/>
          <w:numId w:val="5"/>
        </w:numPr>
        <w:spacing w:line="600" w:lineRule="exact"/>
        <w:ind w:firstLine="640" w:firstLineChars="200"/>
        <w:jc w:val="both"/>
        <w:rPr>
          <w:rFonts w:hint="eastAsia" w:ascii="方正楷体_GBK" w:hAnsi="方正楷体_GBK" w:eastAsia="方正楷体_GBK" w:cs="方正楷体_GBK"/>
          <w:b w:val="0"/>
          <w:bCs w:val="0"/>
          <w:kern w:val="2"/>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提升研究咨询服务能力</w:t>
      </w:r>
    </w:p>
    <w:p w14:paraId="69B545EE">
      <w:pPr>
        <w:pStyle w:val="2"/>
        <w:numPr>
          <w:ilvl w:val="0"/>
          <w:numId w:val="0"/>
        </w:numPr>
        <w:spacing w:line="600" w:lineRule="exact"/>
        <w:ind w:firstLine="640" w:firstLineChars="200"/>
        <w:jc w:val="both"/>
        <w:rPr>
          <w:rFonts w:hint="default" w:ascii="Times New Roman" w:hAnsi="Times New Roman" w:eastAsia="仿宋" w:cs="Times New Roman"/>
          <w:b w:val="0"/>
          <w:bCs/>
          <w:sz w:val="32"/>
          <w:szCs w:val="32"/>
          <w:highlight w:val="none"/>
        </w:rPr>
      </w:pPr>
      <w:r>
        <w:rPr>
          <w:rFonts w:hint="default" w:ascii="Times New Roman" w:hAnsi="Times New Roman" w:eastAsia="仿宋" w:cs="Times New Roman"/>
          <w:b w:val="0"/>
          <w:bCs/>
          <w:sz w:val="32"/>
          <w:szCs w:val="32"/>
          <w:highlight w:val="none"/>
          <w:shd w:val="clear" w:color="auto" w:fill="FFFFFF"/>
        </w:rPr>
        <w:t>一是</w:t>
      </w:r>
      <w:r>
        <w:rPr>
          <w:rFonts w:hint="default" w:ascii="Times New Roman" w:hAnsi="Times New Roman" w:eastAsia="仿宋" w:cs="Times New Roman"/>
          <w:b w:val="0"/>
          <w:bCs/>
          <w:sz w:val="32"/>
          <w:szCs w:val="32"/>
          <w:highlight w:val="none"/>
          <w:shd w:val="clear" w:color="auto" w:fill="FFFFFF"/>
        </w:rPr>
        <w:t>加强干部职工的能力培养，创新工作思路和理念，改进工作方法和手段，</w:t>
      </w:r>
      <w:r>
        <w:rPr>
          <w:rFonts w:hint="default" w:ascii="Times New Roman" w:hAnsi="Times New Roman" w:eastAsia="仿宋" w:cs="Times New Roman"/>
          <w:b w:val="0"/>
          <w:bCs/>
          <w:sz w:val="32"/>
          <w:szCs w:val="32"/>
          <w:highlight w:val="none"/>
        </w:rPr>
        <w:t>提高工作的效果和质量。聚焦青年人才成长，加强教育引导，激发内生动力，完善激励和约束机制。二是</w:t>
      </w:r>
      <w:r>
        <w:rPr>
          <w:rFonts w:hint="default" w:ascii="Times New Roman" w:hAnsi="Times New Roman" w:eastAsia="仿宋" w:cs="Times New Roman"/>
          <w:b w:val="0"/>
          <w:bCs/>
          <w:sz w:val="32"/>
          <w:szCs w:val="32"/>
          <w:highlight w:val="none"/>
        </w:rPr>
        <w:t>积极建立多渠道多领域科研合作机制，探索创新项目合作方式方法。加强数据资源库和信息公共服务平台建设，力争提供更优质的数据服务产品。三是</w:t>
      </w:r>
      <w:r>
        <w:rPr>
          <w:rFonts w:hint="default" w:ascii="Times New Roman" w:hAnsi="Times New Roman" w:eastAsia="仿宋" w:cs="Times New Roman"/>
          <w:b w:val="0"/>
          <w:bCs/>
          <w:sz w:val="32"/>
          <w:szCs w:val="32"/>
          <w:highlight w:val="none"/>
        </w:rPr>
        <w:t>围绕南京科技创新重点领域和创新型产业体系发展需求，遴选合作单位共同开展科技咨询课题研究工作。</w:t>
      </w:r>
    </w:p>
    <w:p w14:paraId="5DBF1340">
      <w:pPr>
        <w:pStyle w:val="2"/>
        <w:numPr>
          <w:ilvl w:val="0"/>
          <w:numId w:val="5"/>
        </w:numPr>
        <w:spacing w:line="600" w:lineRule="exact"/>
        <w:ind w:firstLine="640" w:firstLineChars="200"/>
        <w:jc w:val="both"/>
        <w:rPr>
          <w:rFonts w:hint="eastAsia" w:ascii="方正楷体_GBK" w:hAnsi="方正楷体_GBK" w:eastAsia="方正楷体_GBK" w:cs="方正楷体_GBK"/>
          <w:b w:val="0"/>
          <w:bCs w:val="0"/>
          <w:kern w:val="2"/>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加强科技信息服务品牌建设</w:t>
      </w:r>
    </w:p>
    <w:p w14:paraId="65432BA2">
      <w:pPr>
        <w:numPr>
          <w:ilvl w:val="0"/>
          <w:numId w:val="0"/>
        </w:numPr>
        <w:spacing w:line="580" w:lineRule="exact"/>
        <w:ind w:firstLine="640" w:firstLineChars="200"/>
        <w:rPr>
          <w:rFonts w:hint="default" w:ascii="Times New Roman" w:hAnsi="Times New Roman" w:eastAsia="仿宋" w:cs="Times New Roman"/>
          <w:b w:val="0"/>
          <w:bCs/>
          <w:sz w:val="32"/>
          <w:szCs w:val="32"/>
          <w:highlight w:val="none"/>
        </w:rPr>
      </w:pPr>
      <w:r>
        <w:rPr>
          <w:rFonts w:hint="default" w:ascii="Times New Roman" w:hAnsi="Times New Roman" w:eastAsia="仿宋" w:cs="Times New Roman"/>
          <w:b w:val="0"/>
          <w:bCs/>
          <w:sz w:val="32"/>
          <w:szCs w:val="32"/>
          <w:highlight w:val="none"/>
        </w:rPr>
        <w:t>一是</w:t>
      </w:r>
      <w:r>
        <w:rPr>
          <w:rFonts w:hint="default" w:ascii="Times New Roman" w:hAnsi="Times New Roman" w:eastAsia="仿宋" w:cs="Times New Roman"/>
          <w:b w:val="0"/>
          <w:bCs/>
          <w:sz w:val="32"/>
          <w:szCs w:val="32"/>
          <w:highlight w:val="none"/>
        </w:rPr>
        <w:t>立足公益特性，面向科技创新工作需求和所内研究需要，从信息采集、加工、存储等方面加强信息资源建设与管理，拓展资源种类、提升信息质量。二是</w:t>
      </w:r>
      <w:r>
        <w:rPr>
          <w:rFonts w:hint="default" w:ascii="Times New Roman" w:hAnsi="Times New Roman" w:eastAsia="仿宋" w:cs="Times New Roman"/>
          <w:b w:val="0"/>
          <w:bCs/>
          <w:sz w:val="32"/>
          <w:szCs w:val="32"/>
          <w:highlight w:val="none"/>
        </w:rPr>
        <w:t>面向企业、科研机构等创新主体加强信息资源推广应用，推进科技信息资源共享，进一步开展科技查新等服务。三是</w:t>
      </w:r>
      <w:r>
        <w:rPr>
          <w:rFonts w:hint="default" w:ascii="Times New Roman" w:hAnsi="Times New Roman" w:eastAsia="仿宋" w:cs="Times New Roman"/>
          <w:b w:val="0"/>
          <w:bCs/>
          <w:sz w:val="32"/>
          <w:szCs w:val="32"/>
          <w:highlight w:val="none"/>
        </w:rPr>
        <w:t>强化科技信息宣传服务能力。持续推动《科技与经济》栏目优化，全面提升《科技决策参考》《创新动态》等内刊质量。</w:t>
      </w:r>
    </w:p>
    <w:p w14:paraId="361A711D">
      <w:pPr>
        <w:numPr>
          <w:ilvl w:val="0"/>
          <w:numId w:val="0"/>
        </w:numPr>
        <w:spacing w:line="580" w:lineRule="exact"/>
        <w:ind w:firstLine="640" w:firstLineChars="200"/>
        <w:rPr>
          <w:rFonts w:hint="default" w:ascii="Times New Roman" w:hAnsi="Times New Roman" w:eastAsia="黑体" w:cs="Times New Roman"/>
          <w:sz w:val="32"/>
          <w:szCs w:val="32"/>
        </w:rPr>
      </w:pPr>
      <w:bookmarkStart w:id="1" w:name="_Toc82176920"/>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评价工作开展情况及其他需说明的情况</w:t>
      </w:r>
    </w:p>
    <w:p w14:paraId="22202A4C">
      <w:pPr>
        <w:numPr>
          <w:ilvl w:val="0"/>
          <w:numId w:val="0"/>
        </w:numPr>
        <w:spacing w:line="58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（一）评价目的</w:t>
      </w:r>
      <w:bookmarkEnd w:id="1"/>
    </w:p>
    <w:p w14:paraId="738E7C84">
      <w:pPr>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kern w:val="2"/>
          <w:sz w:val="32"/>
          <w:szCs w:val="32"/>
          <w:highlight w:val="none"/>
          <w:lang w:val="en-US" w:eastAsia="zh-CN"/>
        </w:rPr>
      </w:pPr>
      <w:r>
        <w:rPr>
          <w:rFonts w:hint="default" w:ascii="Times New Roman" w:hAnsi="Times New Roman" w:eastAsia="仿宋" w:cs="Times New Roman"/>
          <w:kern w:val="2"/>
          <w:sz w:val="32"/>
          <w:szCs w:val="32"/>
          <w:highlight w:val="none"/>
          <w:lang w:val="en-US" w:eastAsia="zh-CN"/>
        </w:rPr>
        <w:t>本次绩效评价主要通过对2023年市信息所部门整体的决策、过程、产出和效益的经济性、效率性和效益性分析，评价部门整体绩效，找出薄弱环节，并提出相关建议，以进一步提高部门履职效率，充分发挥部门履职效益和作用，以事业单位绩效考核为统领，激发内生动力，提升研究能力和咨询服务水平。</w:t>
      </w:r>
    </w:p>
    <w:p w14:paraId="35866F30">
      <w:pPr>
        <w:spacing w:line="580" w:lineRule="exact"/>
        <w:ind w:firstLine="640" w:firstLineChars="200"/>
        <w:rPr>
          <w:rFonts w:hint="eastAsia" w:ascii="方正楷体_GBK" w:hAnsi="方正楷体_GBK" w:eastAsia="方正楷体_GBK" w:cs="方正楷体_GBK"/>
          <w:b w:val="0"/>
          <w:bCs w:val="0"/>
          <w:sz w:val="32"/>
          <w:szCs w:val="32"/>
          <w:shd w:val="clear" w:color="auto" w:fill="FFFFFF"/>
        </w:rPr>
      </w:pPr>
      <w:bookmarkStart w:id="2" w:name="_Toc82176921"/>
      <w:r>
        <w:rPr>
          <w:rFonts w:hint="eastAsia" w:ascii="方正楷体_GBK" w:hAnsi="方正楷体_GBK" w:eastAsia="方正楷体_GBK" w:cs="方正楷体_GBK"/>
          <w:b w:val="0"/>
          <w:bCs w:val="0"/>
          <w:sz w:val="32"/>
          <w:szCs w:val="32"/>
          <w:shd w:val="clear" w:color="auto" w:fill="FFFFFF"/>
        </w:rPr>
        <w:t>（二）评价方法</w:t>
      </w:r>
      <w:bookmarkEnd w:id="2"/>
    </w:p>
    <w:p w14:paraId="49C27A53">
      <w:pPr>
        <w:pStyle w:val="5"/>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综合运用文献梳理、调研访谈、制定评价指标和标准、数据采集、问卷调查等方式进行部门整体支出绩效综合评价。评价指标采取定量与定性相结合、优先定量的原则。</w:t>
      </w:r>
    </w:p>
    <w:p w14:paraId="356142B8">
      <w:pPr>
        <w:spacing w:line="580" w:lineRule="exact"/>
        <w:ind w:firstLine="640" w:firstLineChars="200"/>
        <w:rPr>
          <w:rFonts w:hint="eastAsia" w:ascii="方正楷体_GBK" w:hAnsi="方正楷体_GBK" w:eastAsia="方正楷体_GBK" w:cs="方正楷体_GBK"/>
          <w:b w:val="0"/>
          <w:bCs w:val="0"/>
          <w:sz w:val="32"/>
          <w:szCs w:val="32"/>
          <w:shd w:val="clear" w:color="auto" w:fill="FFFFFF"/>
        </w:rPr>
      </w:pPr>
      <w:bookmarkStart w:id="3" w:name="_Toc82176922"/>
      <w:r>
        <w:rPr>
          <w:rFonts w:hint="eastAsia" w:ascii="方正楷体_GBK" w:hAnsi="方正楷体_GBK" w:eastAsia="方正楷体_GBK" w:cs="方正楷体_GBK"/>
          <w:b w:val="0"/>
          <w:bCs w:val="0"/>
          <w:sz w:val="32"/>
          <w:szCs w:val="32"/>
          <w:shd w:val="clear" w:color="auto" w:fill="FFFFFF"/>
          <w:lang w:val="en-US" w:eastAsia="zh-CN"/>
        </w:rPr>
        <w:t>（三）</w:t>
      </w:r>
      <w:r>
        <w:rPr>
          <w:rFonts w:hint="eastAsia" w:ascii="方正楷体_GBK" w:hAnsi="方正楷体_GBK" w:eastAsia="方正楷体_GBK" w:cs="方正楷体_GBK"/>
          <w:b w:val="0"/>
          <w:bCs w:val="0"/>
          <w:sz w:val="32"/>
          <w:szCs w:val="32"/>
          <w:shd w:val="clear" w:color="auto" w:fill="FFFFFF"/>
        </w:rPr>
        <w:t>指标体系</w:t>
      </w:r>
      <w:bookmarkEnd w:id="3"/>
    </w:p>
    <w:p w14:paraId="3AF528B9">
      <w:pPr>
        <w:pageBreakBefore w:val="0"/>
        <w:numPr>
          <w:ilvl w:val="0"/>
          <w:numId w:val="0"/>
        </w:numPr>
        <w:kinsoku/>
        <w:wordWrap/>
        <w:overflowPunct/>
        <w:topLinePunct w:val="0"/>
        <w:autoSpaceDE/>
        <w:autoSpaceDN/>
        <w:bidi w:val="0"/>
        <w:adjustRightInd/>
        <w:spacing w:line="360" w:lineRule="auto"/>
        <w:textAlignment w:val="auto"/>
        <w:rPr>
          <w:rFonts w:hint="default" w:ascii="Times New Roman" w:hAnsi="Times New Roman" w:eastAsia="仿宋" w:cs="Times New Roman"/>
          <w:kern w:val="2"/>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kern w:val="2"/>
          <w:sz w:val="32"/>
          <w:szCs w:val="32"/>
          <w:highlight w:val="none"/>
        </w:rPr>
        <w:t>按照《南京市市级财政预算绩效评价操作规程》，结合市</w:t>
      </w:r>
      <w:r>
        <w:rPr>
          <w:rFonts w:hint="default" w:ascii="Times New Roman" w:hAnsi="Times New Roman" w:eastAsia="仿宋" w:cs="Times New Roman"/>
          <w:kern w:val="2"/>
          <w:sz w:val="32"/>
          <w:szCs w:val="32"/>
          <w:highlight w:val="none"/>
          <w:lang w:val="en-US" w:eastAsia="zh-CN"/>
        </w:rPr>
        <w:t>信息所2023</w:t>
      </w:r>
      <w:r>
        <w:rPr>
          <w:rFonts w:hint="default" w:ascii="Times New Roman" w:hAnsi="Times New Roman" w:eastAsia="仿宋" w:cs="Times New Roman"/>
          <w:kern w:val="2"/>
          <w:sz w:val="32"/>
          <w:szCs w:val="32"/>
          <w:highlight w:val="none"/>
        </w:rPr>
        <w:t>年工作目标、资金管理</w:t>
      </w:r>
      <w:r>
        <w:rPr>
          <w:rFonts w:hint="default" w:ascii="Times New Roman" w:hAnsi="Times New Roman" w:eastAsia="仿宋" w:cs="Times New Roman"/>
          <w:kern w:val="2"/>
          <w:sz w:val="32"/>
          <w:szCs w:val="32"/>
          <w:highlight w:val="none"/>
          <w:lang w:val="en-US" w:eastAsia="zh-CN"/>
        </w:rPr>
        <w:t>等</w:t>
      </w:r>
      <w:r>
        <w:rPr>
          <w:rFonts w:hint="default" w:ascii="Times New Roman" w:hAnsi="Times New Roman" w:eastAsia="仿宋" w:cs="Times New Roman"/>
          <w:kern w:val="2"/>
          <w:sz w:val="32"/>
          <w:szCs w:val="32"/>
          <w:highlight w:val="none"/>
        </w:rPr>
        <w:t>设计部门整体绩效评价指标体系</w:t>
      </w:r>
      <w:r>
        <w:rPr>
          <w:rFonts w:hint="default" w:ascii="Times New Roman" w:hAnsi="Times New Roman" w:eastAsia="仿宋" w:cs="Times New Roman"/>
          <w:kern w:val="2"/>
          <w:sz w:val="32"/>
          <w:szCs w:val="32"/>
          <w:highlight w:val="none"/>
          <w:lang w:eastAsia="zh-CN"/>
        </w:rPr>
        <w:t>。</w:t>
      </w:r>
      <w:r>
        <w:rPr>
          <w:rFonts w:hint="default" w:ascii="Times New Roman" w:hAnsi="Times New Roman" w:eastAsia="仿宋" w:cs="Times New Roman"/>
          <w:kern w:val="2"/>
          <w:sz w:val="32"/>
          <w:szCs w:val="32"/>
          <w:highlight w:val="none"/>
        </w:rPr>
        <w:t>评价指标包括部门决策、部门管理、部门履职</w:t>
      </w:r>
      <w:r>
        <w:rPr>
          <w:rFonts w:hint="default" w:ascii="Times New Roman" w:hAnsi="Times New Roman" w:eastAsia="仿宋" w:cs="Times New Roman"/>
          <w:kern w:val="2"/>
          <w:sz w:val="32"/>
          <w:szCs w:val="32"/>
          <w:highlight w:val="none"/>
          <w:lang w:eastAsia="zh-CN"/>
        </w:rPr>
        <w:t>、</w:t>
      </w:r>
      <w:r>
        <w:rPr>
          <w:rFonts w:hint="default" w:ascii="Times New Roman" w:hAnsi="Times New Roman" w:eastAsia="仿宋" w:cs="Times New Roman"/>
          <w:kern w:val="2"/>
          <w:sz w:val="32"/>
          <w:szCs w:val="32"/>
          <w:highlight w:val="none"/>
          <w:lang w:val="en-US" w:eastAsia="zh-CN"/>
        </w:rPr>
        <w:t>履职</w:t>
      </w:r>
      <w:r>
        <w:rPr>
          <w:rFonts w:hint="default" w:ascii="Times New Roman" w:hAnsi="Times New Roman" w:eastAsia="仿宋" w:cs="Times New Roman"/>
          <w:kern w:val="2"/>
          <w:sz w:val="32"/>
          <w:szCs w:val="32"/>
          <w:highlight w:val="none"/>
        </w:rPr>
        <w:t>绩效</w:t>
      </w:r>
      <w:r>
        <w:rPr>
          <w:rFonts w:hint="default" w:ascii="Times New Roman" w:hAnsi="Times New Roman" w:eastAsia="仿宋" w:cs="Times New Roman"/>
          <w:kern w:val="2"/>
          <w:sz w:val="32"/>
          <w:szCs w:val="32"/>
          <w:highlight w:val="none"/>
          <w:lang w:val="en-US" w:eastAsia="zh-CN"/>
        </w:rPr>
        <w:t>和可持续发展能力五</w:t>
      </w:r>
      <w:r>
        <w:rPr>
          <w:rFonts w:hint="default" w:ascii="Times New Roman" w:hAnsi="Times New Roman" w:eastAsia="仿宋" w:cs="Times New Roman"/>
          <w:kern w:val="2"/>
          <w:sz w:val="32"/>
          <w:szCs w:val="32"/>
          <w:highlight w:val="none"/>
        </w:rPr>
        <w:t>部分</w:t>
      </w:r>
      <w:r>
        <w:rPr>
          <w:rFonts w:hint="default" w:ascii="Times New Roman" w:hAnsi="Times New Roman" w:eastAsia="仿宋" w:cs="Times New Roman"/>
          <w:kern w:val="2"/>
          <w:sz w:val="32"/>
          <w:szCs w:val="32"/>
          <w:highlight w:val="none"/>
          <w:lang w:val="en-US" w:eastAsia="zh-CN"/>
        </w:rPr>
        <w:t>。</w:t>
      </w:r>
    </w:p>
    <w:p w14:paraId="44BE2A2C">
      <w:pPr>
        <w:pStyle w:val="2"/>
        <w:rPr>
          <w:rFonts w:hint="default" w:ascii="Times New Roman" w:hAnsi="Times New Roman" w:eastAsia="仿宋" w:cs="Times New Roman"/>
          <w:sz w:val="32"/>
          <w:szCs w:val="32"/>
          <w:lang w:val="en-US" w:eastAsia="zh-CN"/>
        </w:rPr>
      </w:pPr>
    </w:p>
    <w:p w14:paraId="3A2D2236">
      <w:pPr>
        <w:numPr>
          <w:ilvl w:val="0"/>
          <w:numId w:val="0"/>
        </w:numPr>
        <w:spacing w:line="580" w:lineRule="exact"/>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附件：2023年度信息所（部门整体）支出绩效评价指标体系</w:t>
      </w:r>
    </w:p>
    <w:p w14:paraId="21ACE654">
      <w:pPr>
        <w:spacing w:line="560" w:lineRule="exact"/>
        <w:ind w:firstLine="640" w:firstLineChars="200"/>
        <w:rPr>
          <w:rFonts w:hint="default" w:ascii="Times New Roman" w:hAnsi="Times New Roman" w:eastAsia="仿宋" w:cs="Times New Roman"/>
          <w:kern w:val="2"/>
          <w:sz w:val="32"/>
          <w:szCs w:val="32"/>
          <w:lang w:val="en-US" w:eastAsia="zh-CN" w:bidi="ar-SA"/>
        </w:rPr>
        <w:sectPr>
          <w:footerReference r:id="rId3" w:type="default"/>
          <w:pgSz w:w="11906" w:h="16838"/>
          <w:pgMar w:top="1383" w:right="1701" w:bottom="1440" w:left="1701" w:header="851" w:footer="992" w:gutter="0"/>
          <w:pgNumType w:fmt="decimal"/>
          <w:cols w:space="425" w:num="1"/>
          <w:docGrid w:type="lines" w:linePitch="312" w:charSpace="0"/>
        </w:sectPr>
      </w:pPr>
    </w:p>
    <w:tbl>
      <w:tblPr>
        <w:tblStyle w:val="8"/>
        <w:tblW w:w="14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8"/>
        <w:gridCol w:w="1077"/>
        <w:gridCol w:w="3574"/>
        <w:gridCol w:w="4588"/>
        <w:gridCol w:w="1869"/>
        <w:gridCol w:w="1016"/>
        <w:gridCol w:w="838"/>
        <w:gridCol w:w="705"/>
      </w:tblGrid>
      <w:tr w14:paraId="3D9B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745" w:type="dxa"/>
            <w:gridSpan w:val="8"/>
            <w:tcBorders>
              <w:top w:val="nil"/>
              <w:left w:val="nil"/>
              <w:bottom w:val="nil"/>
              <w:right w:val="nil"/>
            </w:tcBorders>
            <w:shd w:val="clear" w:color="auto" w:fill="auto"/>
            <w:vAlign w:val="center"/>
          </w:tcPr>
          <w:p w14:paraId="65D6686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20"/>
                <w:szCs w:val="20"/>
                <w:u w:val="none"/>
                <w:lang w:val="en-US" w:eastAsia="zh-CN" w:bidi="ar"/>
              </w:rPr>
              <w:t>2023年度信息所（部门整体）支出绩效评价指标体系</w:t>
            </w:r>
          </w:p>
        </w:tc>
      </w:tr>
      <w:tr w14:paraId="2B37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A798">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2F93">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二级指标</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E2A3">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三级指标</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6B93">
            <w:pPr>
              <w:keepNext w:val="0"/>
              <w:keepLines w:val="0"/>
              <w:widowControl/>
              <w:suppressLineNumbers w:val="0"/>
              <w:jc w:val="left"/>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指标说明</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5A31">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评价标准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6105">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标准值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2048">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权重分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78C0">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评分</w:t>
            </w:r>
          </w:p>
        </w:tc>
      </w:tr>
      <w:tr w14:paraId="766C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8E24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部门决策（15）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3AD2D">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决策机制</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B996">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决策制度的科学性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F4DE">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“三重一大”事项决策制度是否科学、合理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2CF4">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制度科学、合理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25A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A6C3">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8DAD">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12FA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E81A6">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134A3">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5DE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决策流程的规范性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24CF">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“三重一大”事项决策流程是否规范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78CC">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决策过程规范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EE0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C56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510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67C7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D3DF1">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5BA9">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730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决策执行监督制衡机制</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4D78">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“三重一大”事项决策过程中监督部门是否执行有效监督</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6AEC">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有效监督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C88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CEE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EF6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76F5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5119">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CE35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中长期规划</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C60F">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中长期规划明确性与部门职能的匹配性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65FF">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中长期规划是否明确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2025">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规划明确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FB1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明确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D74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643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r>
      <w:tr w14:paraId="3143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439E5">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7422">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B05B">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中长期规划与部门职能的匹配性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E0C9">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中长期规划制定是否与部门职能匹配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25F4">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匹配程度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364D">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匹配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07B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44E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r>
      <w:tr w14:paraId="7F11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3303">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EA4B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年度工作计划</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66A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年度工作计划明确性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65E9">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年度工作计划是否明确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FBB1">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年度计划合理、明确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A6C6">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明确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C15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DCF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04F0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1F075">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692BB">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FD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年度工作计划与部门职能的匹配性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1C39">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年度工作计划是否与部门职能匹配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2818">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匹配程度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1BA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3BA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E43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4627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59C8F">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C8EE3">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部门预算编制</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3E1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预算编制科学规范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5F83">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预算编制是否科学规范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7F29">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08A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32E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FE1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6A34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B1290">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D0050">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E6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预算编制与重点工作任务的匹配性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916F">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预算编制是否与重点工作任务相匹配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BC14">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匹配程度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1265">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33F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9E8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r>
      <w:tr w14:paraId="3217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D51C3">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部门管理（20）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948B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预算执行</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D49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部门预算执行率</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566E">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部门整体预算执行情况</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4BA4">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F6C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2F6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195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1.9</w:t>
            </w:r>
          </w:p>
        </w:tc>
      </w:tr>
      <w:tr w14:paraId="57B4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6425">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B699">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C16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三公经费控制率</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B071">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本年度三公经费使用情况，是否超支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87AE">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经费使用未超支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4EFD">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未超支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3C4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59D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2185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3DF0">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F98F">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9B7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预决算信息公开情况</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F986">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本年度预决算是否在“双平台”进行公开，内容和时限是否符合要求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50E9">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及时按要求公开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5AA5">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DCFF">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5FF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538E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85B6">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FCF5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收支管理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3B5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收支管理制度健全性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CE30">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收支管理制度是否健全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929F">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收支管理制度健全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6496">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E68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D7C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7A9D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1364F">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86ED">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B02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收支管理执行规范性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E3E7">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收支管理规范情况，是否按相关制度规定执行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0BD4">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收支管理制度执行有效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F9B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执行有效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42A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FB3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0E8F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D131F">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BCC5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资产管理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713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资产管理制度健全性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6FE9">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资产管理制度是否健全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B2DE">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资产管理制度健全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CB9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5F2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D05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r>
      <w:tr w14:paraId="7DEC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0486B">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ED53">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A39F">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资产管理执行规范性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3DD8">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资产管理规范情况，是否按相关制度规定执行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3C68">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资产管理制度执行有效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AB3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执行有效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C3C5">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E54D">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r>
      <w:tr w14:paraId="7CED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4705">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822E3">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政府采购管理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0E33">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政府采购管理制度健全性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EED9">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政府采购管理制度是否健全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65C9">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政府采购管理制度健全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19B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94B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6F4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r>
      <w:tr w14:paraId="58E1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DD96">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2BDE7">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6A0F">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政府采购管理执行规范性</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EAC8">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政府采购管理规范情况，是否按相关制度规定执行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0057">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政府采购管理制度执行有效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B74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执行有效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71DB">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E15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r>
      <w:tr w14:paraId="2EB8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644B">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A40E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内部控制管理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FFB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内部控制建设情况</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0450">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内部控制建设情况</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1CE8">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形成内部控制手册等文件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BEB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772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269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0.9</w:t>
            </w:r>
          </w:p>
        </w:tc>
      </w:tr>
      <w:tr w14:paraId="594B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C4481">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5ED8">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1ED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内部控制执行情况</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7B3B">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内部控制是否有效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9EC9">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内部控制有效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9F7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375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D07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0.9</w:t>
            </w:r>
          </w:p>
        </w:tc>
      </w:tr>
      <w:tr w14:paraId="7466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6934">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6F9A">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20B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内部控制监督评价</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F0A8">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是否定期进行内部控制评价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3E46">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形成内部控制评价报告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6C9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D1B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07C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0.9</w:t>
            </w:r>
          </w:p>
        </w:tc>
      </w:tr>
      <w:tr w14:paraId="3ED3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2EA4">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5E5B3">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预算绩效管理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B3CD">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组织管理情况</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DC5F">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是否建立预算绩效管理制度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8B5D">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制度健全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2C9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2F3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732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0.9</w:t>
            </w:r>
          </w:p>
        </w:tc>
      </w:tr>
      <w:tr w14:paraId="03E9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9DF89">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79077">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F1B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工作开展情况</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AA3">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本年度预算是否建立评价指标体系，是否开展跟踪评价、自评价工作等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769D">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建立指标体系；开展评价工作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7C9F">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建立；开展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39E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931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0.9</w:t>
            </w:r>
          </w:p>
        </w:tc>
      </w:tr>
      <w:tr w14:paraId="6C4D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32AB">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5FBB7">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80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绩效信息公开</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70C2">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本年度预算绩效信息是否按照规定的内容和时限在“双平台”进行公开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BBD4">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及时按要求公开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195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1F2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310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r>
      <w:tr w14:paraId="0053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A02A7">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部门履职（30）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D88A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科技战略及产业发展研究</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6D3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编写《南京都市圈科技创新合作白皮书》，编纂《都市圈创新观察》</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E38">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是否完成编制《白皮书》等3份研究报告</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3A4">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完成《白皮书》等3份研究报告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76C3">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8FE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D24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r>
      <w:tr w14:paraId="681E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C41A">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C05D6">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6E0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参与海外协同创新中心的考评评估工作，开展科研诚信建设路径研究；科创板上市企业成长规律研究和都市圈创新效率提升路径研究</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7C0C">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是否形成研究报告</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73AC">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研究报告具备一定的专业水准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3AD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388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23A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r>
      <w:tr w14:paraId="6F33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DD22">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D238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科技发展政策研究</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EF95">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开展项目课题研究，完成研究咨询报告8份</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D63B">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是否开展项目课题研究，完成研究咨询报告8份</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65D">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研究咨询报告8份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2D2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5E8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669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r>
      <w:tr w14:paraId="2B21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061E3">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F215">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CD05">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编写《科技决策参考》8期</w:t>
            </w:r>
          </w:p>
        </w:tc>
        <w:tc>
          <w:tcPr>
            <w:tcW w:w="4605" w:type="dxa"/>
            <w:tcBorders>
              <w:top w:val="nil"/>
              <w:left w:val="nil"/>
              <w:bottom w:val="nil"/>
              <w:right w:val="nil"/>
            </w:tcBorders>
            <w:shd w:val="clear" w:color="auto" w:fill="auto"/>
            <w:vAlign w:val="center"/>
          </w:tcPr>
          <w:p w14:paraId="0DBFD600">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是否给市政府及科技局领导提供科技工作方面最新研究报告，为决策提供相关参考依据，完成8期科技决策参考。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529A">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8期科技决策参考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450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54C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2CC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r>
      <w:tr w14:paraId="253E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2F34">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9AFE2">
            <w:pPr>
              <w:jc w:val="center"/>
              <w:rPr>
                <w:rFonts w:hint="default" w:ascii="Times New Roman" w:hAnsi="Times New Roman" w:eastAsia="仿宋" w:cs="Times New Roman"/>
                <w:i w:val="0"/>
                <w:iCs w:val="0"/>
                <w:color w:val="000000"/>
                <w:sz w:val="16"/>
                <w:szCs w:val="16"/>
                <w:u w:val="none"/>
              </w:rPr>
            </w:pPr>
          </w:p>
        </w:tc>
        <w:tc>
          <w:tcPr>
            <w:tcW w:w="0" w:type="auto"/>
            <w:tcBorders>
              <w:top w:val="nil"/>
              <w:left w:val="nil"/>
              <w:bottom w:val="nil"/>
              <w:right w:val="nil"/>
            </w:tcBorders>
            <w:shd w:val="clear" w:color="auto" w:fill="auto"/>
            <w:noWrap/>
            <w:vAlign w:val="center"/>
          </w:tcPr>
          <w:p w14:paraId="4C553A1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编写创新动态</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BA38">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是否完成共24期创新动态</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646B">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《创新动态》24期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68D5">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6896">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BCE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r>
      <w:tr w14:paraId="62D1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2CBA">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407A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科技统计及评估</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EF4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开展国家、省、市相关统计工作，撰写分析报告</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7D9A">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是否完成相关统计工作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26A4">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数据及时、准确上报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F29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04C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586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r>
      <w:tr w14:paraId="51FD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7822">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B0275">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0D55">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编纂南京科技统计要览数据册</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5CFE">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是否完成南京市统计要览数据册的数据搜集、整理、排版工作。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86D6">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提交科技统计要览数据册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516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504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CD6">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3012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63F7">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901C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科技宣传及期刊编辑</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A36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编辑、出版、发行《科技与经济》</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3CA6">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是否按时完成全年6期《科技与经济》的编辑出版工作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CA1E">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完成6期期刊出版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A1FD">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EEB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254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r>
      <w:tr w14:paraId="1BF7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C5C0">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6B2F">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09E3">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维护新媒体信息，设计制作科技宣传资料</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5793">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是否完成各类宣传材料的策划、设计、制作，日常公众号推送工作及重大活动宣传工作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A128">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A593">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3BB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3805">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5F34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E336A">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62FE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信息资源建设</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113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搭建南京市科技创新服务资源体系；做好科技文献数据资源的本地化服务工作；提供科技查新报告</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93DB">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是否建设维护科技创新服务资源体系，面向本地提供科技创新信息服务；对外提供科技文献资源服务和科技查新服务。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67B3">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71F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80C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9C7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w:t>
            </w:r>
          </w:p>
        </w:tc>
      </w:tr>
      <w:tr w14:paraId="62DD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E9D0">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8997">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C0D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开展各信息系统软硬件的日常运维管理；做好科技信息门户网站信息更新及发布；网络信息安全保障网络安全等级保护测评</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C007">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是否保障系统正常稳定运行。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7246">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B13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702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ACF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5D06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7422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履职绩效（30）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285D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经济效益</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9DE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科技查新、软件著作权及网络服务工作</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C771">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是否完成相关委托代理服务，向社会提供文献检索服务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89C1">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按时按质完成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3196">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D0CB">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404B">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3.5</w:t>
            </w:r>
          </w:p>
        </w:tc>
      </w:tr>
      <w:tr w14:paraId="349F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944FA">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B2CB8">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71D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杂志编辑出版工作</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0562">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是否完成《科技与经济》的出版与发行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3032">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按时按质完成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BF3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318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3CD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3.5</w:t>
            </w:r>
          </w:p>
        </w:tc>
      </w:tr>
      <w:tr w14:paraId="3732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4611">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64D5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社会效益</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3AF6">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科技决策咨询工作</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33F0">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是否完成8期《科技决策参考》；完成24期《创新动态》</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B010">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按时按质完成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7955">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1A1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025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3.5</w:t>
            </w:r>
          </w:p>
        </w:tc>
      </w:tr>
      <w:tr w14:paraId="6989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3D85">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27E0">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370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科技政策研究相关工作</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6855">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是否在区域创新、国际合作、产业研究等领域，形成具备一定价值的研究报告等成果。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879B">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按时按质完成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54BD">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CDC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E90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3.5</w:t>
            </w:r>
          </w:p>
        </w:tc>
      </w:tr>
      <w:tr w14:paraId="7571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D46D5">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883B3">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46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科技统计工作</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E429">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是否完成国家、省、市各项统计工作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601B">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按时按质完成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852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42E0">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1BA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3.5</w:t>
            </w:r>
          </w:p>
        </w:tc>
      </w:tr>
      <w:tr w14:paraId="55BC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A888">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CA5B">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C49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科技宣传工作</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8374">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配合做好市科技局新媒体的更新与维护，宣传科技工作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D531">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按时按质完成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13C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A15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D3A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3.5</w:t>
            </w:r>
          </w:p>
        </w:tc>
      </w:tr>
      <w:tr w14:paraId="5F56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A1A5C">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0F44">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775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科技文献工作</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D122">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宣传南京科技文献资源平台、向社会升级更新科技文献平台网站资源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EA3F">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按时按质完成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941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6F6B">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F2D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3.5</w:t>
            </w:r>
          </w:p>
        </w:tc>
      </w:tr>
      <w:tr w14:paraId="359A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EC0C">
            <w:pPr>
              <w:jc w:val="center"/>
              <w:rPr>
                <w:rFonts w:hint="default" w:ascii="Times New Roman" w:hAnsi="Times New Roman" w:eastAsia="仿宋" w:cs="Times New Roman"/>
                <w:b/>
                <w:bCs/>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0DC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满意度</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9F9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科技服务满意度</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3D12">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是否及时回复社会公众对科技领域工作的问题</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E1C2">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对科技服务满意度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893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A51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B94B">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r>
      <w:tr w14:paraId="33D0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5DC99">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6"/>
                <w:szCs w:val="16"/>
                <w:u w:val="none"/>
              </w:rPr>
            </w:pPr>
            <w:r>
              <w:rPr>
                <w:rFonts w:hint="default" w:ascii="Times New Roman" w:hAnsi="Times New Roman" w:eastAsia="仿宋" w:cs="Times New Roman"/>
                <w:b/>
                <w:bCs/>
                <w:i w:val="0"/>
                <w:iCs w:val="0"/>
                <w:color w:val="000000"/>
                <w:kern w:val="0"/>
                <w:sz w:val="16"/>
                <w:szCs w:val="16"/>
                <w:u w:val="none"/>
                <w:lang w:val="en-US" w:eastAsia="zh-CN" w:bidi="ar"/>
              </w:rPr>
              <w:t>可持续发展能力（5分）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6FE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信息化建设情况</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55C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办公信息化工作</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B272">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办公流程、业务开展是否能通过单位的信息系统实现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4111">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CABE">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D0EC">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FA0F">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1.8</w:t>
            </w:r>
          </w:p>
        </w:tc>
      </w:tr>
      <w:tr w14:paraId="72D5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7B25">
            <w:pPr>
              <w:jc w:val="center"/>
              <w:rPr>
                <w:rFonts w:hint="default" w:ascii="Times New Roman" w:hAnsi="Times New Roman" w:eastAsia="仿宋" w:cs="Times New Roman"/>
                <w:b/>
                <w:bCs/>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D5176">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人力资源建设情况</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FCF">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人才引进工作</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A9B4">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招聘新进人员是否为研究生以上学历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D92E">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26D1">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976A">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373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1.8</w:t>
            </w:r>
          </w:p>
        </w:tc>
      </w:tr>
      <w:tr w14:paraId="72E8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F13A">
            <w:pPr>
              <w:jc w:val="center"/>
              <w:rPr>
                <w:rFonts w:hint="default" w:ascii="Times New Roman" w:hAnsi="Times New Roman" w:eastAsia="仿宋" w:cs="Times New Roman"/>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0229">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D085">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奖励激励工作</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FF1">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绩效分配制度完善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AF94">
            <w:pPr>
              <w:keepNext w:val="0"/>
              <w:keepLines w:val="0"/>
              <w:widowControl/>
              <w:suppressLineNumbers w:val="0"/>
              <w:jc w:val="left"/>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811F">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E694">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4513">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0.8</w:t>
            </w:r>
          </w:p>
        </w:tc>
      </w:tr>
      <w:tr w14:paraId="0EA1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A268">
            <w:pPr>
              <w:jc w:val="left"/>
              <w:rPr>
                <w:rFonts w:hint="default" w:ascii="Times New Roman" w:hAnsi="Times New Roman" w:eastAsia="仿宋" w:cs="Times New Roman"/>
                <w:b/>
                <w:bCs/>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DBF5">
            <w:pPr>
              <w:jc w:val="center"/>
              <w:rPr>
                <w:rFonts w:hint="default" w:ascii="Times New Roman" w:hAnsi="Times New Roman" w:eastAsia="仿宋" w:cs="Times New Roman"/>
                <w:i w:val="0"/>
                <w:iCs w:val="0"/>
                <w:color w:val="000000"/>
                <w:sz w:val="16"/>
                <w:szCs w:val="16"/>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7CCB">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总评分</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D796">
            <w:pPr>
              <w:jc w:val="left"/>
              <w:rPr>
                <w:rFonts w:hint="default" w:ascii="Times New Roman" w:hAnsi="Times New Roman" w:eastAsia="仿宋" w:cs="Times New Roman"/>
                <w:i w:val="0"/>
                <w:iCs w:val="0"/>
                <w:color w:val="000000"/>
                <w:sz w:val="16"/>
                <w:szCs w:val="16"/>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BC84">
            <w:pPr>
              <w:jc w:val="left"/>
              <w:rPr>
                <w:rFonts w:hint="default" w:ascii="Times New Roman" w:hAnsi="Times New Roman" w:eastAsia="仿宋" w:cs="Times New Roman"/>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774F">
            <w:pPr>
              <w:jc w:val="center"/>
              <w:rPr>
                <w:rFonts w:hint="default" w:ascii="Times New Roman" w:hAnsi="Times New Roman" w:eastAsia="仿宋" w:cs="Times New Roman"/>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B347">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C33F">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rPr>
            </w:pPr>
            <w:r>
              <w:rPr>
                <w:rFonts w:hint="default" w:ascii="Times New Roman" w:hAnsi="Times New Roman" w:eastAsia="仿宋" w:cs="Times New Roman"/>
                <w:i w:val="0"/>
                <w:iCs w:val="0"/>
                <w:color w:val="000000"/>
                <w:kern w:val="0"/>
                <w:sz w:val="16"/>
                <w:szCs w:val="16"/>
                <w:u w:val="none"/>
                <w:lang w:val="en-US" w:eastAsia="zh-CN" w:bidi="ar"/>
              </w:rPr>
              <w:t>95.3</w:t>
            </w:r>
          </w:p>
        </w:tc>
      </w:tr>
    </w:tbl>
    <w:p w14:paraId="195B70F7">
      <w:pPr>
        <w:spacing w:line="560" w:lineRule="exact"/>
        <w:rPr>
          <w:rFonts w:hint="default" w:ascii="Times New Roman" w:hAnsi="Times New Roman" w:eastAsia="仿宋" w:cs="Times New Roman"/>
          <w:sz w:val="32"/>
          <w:szCs w:val="32"/>
        </w:rPr>
      </w:pPr>
    </w:p>
    <w:sectPr>
      <w:pgSz w:w="16838" w:h="11906" w:orient="landscape"/>
      <w:pgMar w:top="1406" w:right="1474" w:bottom="1406"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1ED0B7-6AE6-4B1F-9196-AD083B1948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0EC2B435-C689-4C75-9318-5E4DF5E36AA5}"/>
  </w:font>
  <w:font w:name="仿宋">
    <w:panose1 w:val="02010609060101010101"/>
    <w:charset w:val="86"/>
    <w:family w:val="auto"/>
    <w:pitch w:val="default"/>
    <w:sig w:usb0="800002BF" w:usb1="38CF7CFA" w:usb2="00000016" w:usb3="00000000" w:csb0="00040001" w:csb1="00000000"/>
    <w:embedRegular r:id="rId3" w:fontKey="{F9E8125C-5234-4CCC-8DB1-027AD1B9BB99}"/>
  </w:font>
  <w:font w:name="方正楷体_GBK">
    <w:panose1 w:val="03000509000000000000"/>
    <w:charset w:val="86"/>
    <w:family w:val="auto"/>
    <w:pitch w:val="default"/>
    <w:sig w:usb0="00000001" w:usb1="080E0000" w:usb2="00000000" w:usb3="00000000" w:csb0="00040000" w:csb1="00000000"/>
    <w:embedRegular r:id="rId4" w:fontKey="{9B937B9E-1DA6-4343-AB81-DCB021F8C4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EB03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9769E">
                          <w:pPr>
                            <w:pStyle w:val="6"/>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F9769E">
                    <w:pPr>
                      <w:pStyle w:val="6"/>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E890C"/>
    <w:multiLevelType w:val="singleLevel"/>
    <w:tmpl w:val="89AE890C"/>
    <w:lvl w:ilvl="0" w:tentative="0">
      <w:start w:val="2"/>
      <w:numFmt w:val="decimal"/>
      <w:suff w:val="space"/>
      <w:lvlText w:val="%1."/>
      <w:lvlJc w:val="left"/>
    </w:lvl>
  </w:abstractNum>
  <w:abstractNum w:abstractNumId="1">
    <w:nsid w:val="8F86C5F5"/>
    <w:multiLevelType w:val="singleLevel"/>
    <w:tmpl w:val="8F86C5F5"/>
    <w:lvl w:ilvl="0" w:tentative="0">
      <w:start w:val="1"/>
      <w:numFmt w:val="decimal"/>
      <w:suff w:val="space"/>
      <w:lvlText w:val="%1."/>
      <w:lvlJc w:val="left"/>
    </w:lvl>
  </w:abstractNum>
  <w:abstractNum w:abstractNumId="2">
    <w:nsid w:val="9503FB50"/>
    <w:multiLevelType w:val="singleLevel"/>
    <w:tmpl w:val="9503FB50"/>
    <w:lvl w:ilvl="0" w:tentative="0">
      <w:start w:val="2"/>
      <w:numFmt w:val="decimal"/>
      <w:suff w:val="space"/>
      <w:lvlText w:val="%1."/>
      <w:lvlJc w:val="left"/>
    </w:lvl>
  </w:abstractNum>
  <w:abstractNum w:abstractNumId="3">
    <w:nsid w:val="BBE3EA10"/>
    <w:multiLevelType w:val="singleLevel"/>
    <w:tmpl w:val="BBE3EA10"/>
    <w:lvl w:ilvl="0" w:tentative="0">
      <w:start w:val="2"/>
      <w:numFmt w:val="decimal"/>
      <w:suff w:val="space"/>
      <w:lvlText w:val="%1."/>
      <w:lvlJc w:val="left"/>
    </w:lvl>
  </w:abstractNum>
  <w:abstractNum w:abstractNumId="4">
    <w:nsid w:val="790E38EA"/>
    <w:multiLevelType w:val="singleLevel"/>
    <w:tmpl w:val="790E38EA"/>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zI2ZTkyNTE2YzE5YjZiYjdhODdhOTc5NzllYzcifQ=="/>
  </w:docVars>
  <w:rsids>
    <w:rsidRoot w:val="001A3475"/>
    <w:rsid w:val="00006A4C"/>
    <w:rsid w:val="00027A2B"/>
    <w:rsid w:val="00034982"/>
    <w:rsid w:val="00054431"/>
    <w:rsid w:val="00084B25"/>
    <w:rsid w:val="000956BD"/>
    <w:rsid w:val="000F070C"/>
    <w:rsid w:val="00172F05"/>
    <w:rsid w:val="001A3475"/>
    <w:rsid w:val="001A3E0D"/>
    <w:rsid w:val="001B3141"/>
    <w:rsid w:val="00247F87"/>
    <w:rsid w:val="00254CC2"/>
    <w:rsid w:val="0027535E"/>
    <w:rsid w:val="0027590C"/>
    <w:rsid w:val="00283B16"/>
    <w:rsid w:val="002A22AF"/>
    <w:rsid w:val="002E1F8E"/>
    <w:rsid w:val="00305B8F"/>
    <w:rsid w:val="00336809"/>
    <w:rsid w:val="00383CC0"/>
    <w:rsid w:val="00391D10"/>
    <w:rsid w:val="00427DED"/>
    <w:rsid w:val="00433CB2"/>
    <w:rsid w:val="00461A4F"/>
    <w:rsid w:val="0048191E"/>
    <w:rsid w:val="00496F68"/>
    <w:rsid w:val="004C05A0"/>
    <w:rsid w:val="005308B9"/>
    <w:rsid w:val="005365E5"/>
    <w:rsid w:val="00536B26"/>
    <w:rsid w:val="005546EE"/>
    <w:rsid w:val="00580C2D"/>
    <w:rsid w:val="005A4AFB"/>
    <w:rsid w:val="005D1FF6"/>
    <w:rsid w:val="00615454"/>
    <w:rsid w:val="00667AC6"/>
    <w:rsid w:val="00676830"/>
    <w:rsid w:val="006A715D"/>
    <w:rsid w:val="006B30CC"/>
    <w:rsid w:val="00712DDB"/>
    <w:rsid w:val="00725B92"/>
    <w:rsid w:val="0079710F"/>
    <w:rsid w:val="007D0CD1"/>
    <w:rsid w:val="00847A17"/>
    <w:rsid w:val="00853203"/>
    <w:rsid w:val="00857A26"/>
    <w:rsid w:val="008C51D3"/>
    <w:rsid w:val="008D008D"/>
    <w:rsid w:val="008D4E02"/>
    <w:rsid w:val="00922986"/>
    <w:rsid w:val="0098354F"/>
    <w:rsid w:val="009A23FE"/>
    <w:rsid w:val="009D3855"/>
    <w:rsid w:val="00A03031"/>
    <w:rsid w:val="00A05981"/>
    <w:rsid w:val="00A41C1E"/>
    <w:rsid w:val="00A542AC"/>
    <w:rsid w:val="00A9147E"/>
    <w:rsid w:val="00A93225"/>
    <w:rsid w:val="00B22AE5"/>
    <w:rsid w:val="00B31825"/>
    <w:rsid w:val="00B82B0D"/>
    <w:rsid w:val="00BD1E16"/>
    <w:rsid w:val="00C212E3"/>
    <w:rsid w:val="00C608B5"/>
    <w:rsid w:val="00CB08A6"/>
    <w:rsid w:val="00CD1AC9"/>
    <w:rsid w:val="00CF7697"/>
    <w:rsid w:val="00D205DF"/>
    <w:rsid w:val="00D32F14"/>
    <w:rsid w:val="00D368C1"/>
    <w:rsid w:val="00D94CAF"/>
    <w:rsid w:val="00DD2F89"/>
    <w:rsid w:val="00DD53A6"/>
    <w:rsid w:val="00E33D88"/>
    <w:rsid w:val="00E41E34"/>
    <w:rsid w:val="00E47667"/>
    <w:rsid w:val="00E64984"/>
    <w:rsid w:val="00E70F2D"/>
    <w:rsid w:val="00E767BC"/>
    <w:rsid w:val="00E91161"/>
    <w:rsid w:val="00EF3527"/>
    <w:rsid w:val="00F543B0"/>
    <w:rsid w:val="00FD4979"/>
    <w:rsid w:val="010F3B4F"/>
    <w:rsid w:val="01DA6743"/>
    <w:rsid w:val="02411236"/>
    <w:rsid w:val="02E14BB7"/>
    <w:rsid w:val="03305436"/>
    <w:rsid w:val="034367CA"/>
    <w:rsid w:val="03CF5817"/>
    <w:rsid w:val="04915528"/>
    <w:rsid w:val="05855829"/>
    <w:rsid w:val="06C51478"/>
    <w:rsid w:val="09C92F7C"/>
    <w:rsid w:val="0B266665"/>
    <w:rsid w:val="0C0D3381"/>
    <w:rsid w:val="0D4A6E5D"/>
    <w:rsid w:val="0F0274E4"/>
    <w:rsid w:val="0F3C3287"/>
    <w:rsid w:val="103469A1"/>
    <w:rsid w:val="11AD2276"/>
    <w:rsid w:val="11EE77B0"/>
    <w:rsid w:val="12130FC5"/>
    <w:rsid w:val="12176D07"/>
    <w:rsid w:val="12A74314"/>
    <w:rsid w:val="12E86323"/>
    <w:rsid w:val="13205037"/>
    <w:rsid w:val="135D19C8"/>
    <w:rsid w:val="16E91CD9"/>
    <w:rsid w:val="1A0F41D9"/>
    <w:rsid w:val="1B027E29"/>
    <w:rsid w:val="1B7D1A47"/>
    <w:rsid w:val="1E673C7A"/>
    <w:rsid w:val="1E6A648C"/>
    <w:rsid w:val="1EB247CE"/>
    <w:rsid w:val="1FAB4F33"/>
    <w:rsid w:val="206C0909"/>
    <w:rsid w:val="21BE0E1A"/>
    <w:rsid w:val="23CB33E9"/>
    <w:rsid w:val="252548FD"/>
    <w:rsid w:val="255A1A7D"/>
    <w:rsid w:val="25D23219"/>
    <w:rsid w:val="26202AAD"/>
    <w:rsid w:val="26F26606"/>
    <w:rsid w:val="27365BE0"/>
    <w:rsid w:val="28801E23"/>
    <w:rsid w:val="28E44C30"/>
    <w:rsid w:val="292673D8"/>
    <w:rsid w:val="29E03A2B"/>
    <w:rsid w:val="2A92228B"/>
    <w:rsid w:val="2AF14141"/>
    <w:rsid w:val="2CBF09E6"/>
    <w:rsid w:val="2DB87A2A"/>
    <w:rsid w:val="2E4C7D23"/>
    <w:rsid w:val="2E7D5E52"/>
    <w:rsid w:val="3049057C"/>
    <w:rsid w:val="30DE09E6"/>
    <w:rsid w:val="31026175"/>
    <w:rsid w:val="3195334D"/>
    <w:rsid w:val="31D05473"/>
    <w:rsid w:val="32704E8E"/>
    <w:rsid w:val="328C5D08"/>
    <w:rsid w:val="32A35B82"/>
    <w:rsid w:val="333A4503"/>
    <w:rsid w:val="33C6597E"/>
    <w:rsid w:val="33E06460"/>
    <w:rsid w:val="36C031C8"/>
    <w:rsid w:val="373F6862"/>
    <w:rsid w:val="37447668"/>
    <w:rsid w:val="379A346B"/>
    <w:rsid w:val="380B1CA4"/>
    <w:rsid w:val="382A0C93"/>
    <w:rsid w:val="387B504A"/>
    <w:rsid w:val="39A36BA3"/>
    <w:rsid w:val="39E135D3"/>
    <w:rsid w:val="3A204782"/>
    <w:rsid w:val="3AB225E8"/>
    <w:rsid w:val="3ABB02C8"/>
    <w:rsid w:val="3C2D3F18"/>
    <w:rsid w:val="3C564D97"/>
    <w:rsid w:val="3D0C0B50"/>
    <w:rsid w:val="3DD808E5"/>
    <w:rsid w:val="3FA85C31"/>
    <w:rsid w:val="416F1F5F"/>
    <w:rsid w:val="4197226E"/>
    <w:rsid w:val="42245B1F"/>
    <w:rsid w:val="42CF2B62"/>
    <w:rsid w:val="43873E2A"/>
    <w:rsid w:val="4433402D"/>
    <w:rsid w:val="449C4CC6"/>
    <w:rsid w:val="464B2ABD"/>
    <w:rsid w:val="466940EE"/>
    <w:rsid w:val="472E597E"/>
    <w:rsid w:val="49262DB0"/>
    <w:rsid w:val="49FE3D2D"/>
    <w:rsid w:val="4A225582"/>
    <w:rsid w:val="4A713E0E"/>
    <w:rsid w:val="4CCA69C1"/>
    <w:rsid w:val="4E5B79A0"/>
    <w:rsid w:val="4FC767DB"/>
    <w:rsid w:val="4FD55642"/>
    <w:rsid w:val="4FEA0EA4"/>
    <w:rsid w:val="51361FFF"/>
    <w:rsid w:val="51BC0228"/>
    <w:rsid w:val="523F3135"/>
    <w:rsid w:val="54EA7388"/>
    <w:rsid w:val="54EC60E7"/>
    <w:rsid w:val="553F42EB"/>
    <w:rsid w:val="56346854"/>
    <w:rsid w:val="57AC301B"/>
    <w:rsid w:val="58295107"/>
    <w:rsid w:val="583E375C"/>
    <w:rsid w:val="58F374BF"/>
    <w:rsid w:val="5918493B"/>
    <w:rsid w:val="5AB57B67"/>
    <w:rsid w:val="5B5A2D8E"/>
    <w:rsid w:val="5B8F6EDB"/>
    <w:rsid w:val="5BBB13F1"/>
    <w:rsid w:val="5C967DF5"/>
    <w:rsid w:val="5CDA23D8"/>
    <w:rsid w:val="5CE96177"/>
    <w:rsid w:val="5D8F5734"/>
    <w:rsid w:val="5E6262BF"/>
    <w:rsid w:val="5E8011F7"/>
    <w:rsid w:val="5ECF6556"/>
    <w:rsid w:val="5EE017FC"/>
    <w:rsid w:val="612C6F7A"/>
    <w:rsid w:val="61BA41AC"/>
    <w:rsid w:val="626F0B07"/>
    <w:rsid w:val="63246130"/>
    <w:rsid w:val="6518584B"/>
    <w:rsid w:val="652D592F"/>
    <w:rsid w:val="678415AA"/>
    <w:rsid w:val="67CA5B34"/>
    <w:rsid w:val="69410896"/>
    <w:rsid w:val="69F04FE9"/>
    <w:rsid w:val="6ADF0BB9"/>
    <w:rsid w:val="6BC743D4"/>
    <w:rsid w:val="6D334A94"/>
    <w:rsid w:val="6D3E6ACC"/>
    <w:rsid w:val="6D8341E1"/>
    <w:rsid w:val="6E043EE0"/>
    <w:rsid w:val="6EA60822"/>
    <w:rsid w:val="6F280EF0"/>
    <w:rsid w:val="6FB86C4E"/>
    <w:rsid w:val="71AB7A47"/>
    <w:rsid w:val="735A7BB3"/>
    <w:rsid w:val="73ED0B26"/>
    <w:rsid w:val="74324917"/>
    <w:rsid w:val="74CF694D"/>
    <w:rsid w:val="766E461E"/>
    <w:rsid w:val="77A80618"/>
    <w:rsid w:val="77B92EBE"/>
    <w:rsid w:val="788053F2"/>
    <w:rsid w:val="78827754"/>
    <w:rsid w:val="792D6FB7"/>
    <w:rsid w:val="7A37631C"/>
    <w:rsid w:val="7B2745E3"/>
    <w:rsid w:val="7C3F6C30"/>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spacing w:line="360" w:lineRule="auto"/>
      <w:jc w:val="left"/>
    </w:pPr>
    <w:rPr>
      <w:sz w:val="28"/>
      <w:szCs w:val="28"/>
    </w:rPr>
  </w:style>
  <w:style w:type="paragraph" w:styleId="5">
    <w:name w:val="Body Text"/>
    <w:basedOn w:val="1"/>
    <w:qFormat/>
    <w:uiPriority w:val="1"/>
    <w:rPr>
      <w:rFonts w:ascii="宋体" w:hAnsi="宋体" w:eastAsia="宋体" w:cs="宋体"/>
      <w:sz w:val="32"/>
      <w:szCs w:val="32"/>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NormalCharacter"/>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AF72B-5935-48C9-BFB7-D6816D337E7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6925</Words>
  <Characters>7213</Characters>
  <Lines>52</Lines>
  <Paragraphs>14</Paragraphs>
  <TotalTime>22</TotalTime>
  <ScaleCrop>false</ScaleCrop>
  <LinksUpToDate>false</LinksUpToDate>
  <CharactersWithSpaces>7237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2020-07-30T02:47:00Z</dcterms:created>
  <dc:creator>lys</dc:creator>
  <cp:lastModifiedBy>淡茶</cp:lastModifiedBy>
  <cp:lastPrinted>2022-05-24T09:14:00Z</cp:lastPrinted>
  <dcterms:modified xsi:type="dcterms:W3CDTF">2024-09-12T07:10:05Z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BA563FA48E16497E80AFAF9C6D625778_13</vt:lpwstr>
  </property>
</Properties>
</file>