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FD" w:rsidRDefault="004B2F13">
      <w:pPr>
        <w:spacing w:line="560" w:lineRule="exact"/>
        <w:ind w:firstLine="0"/>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临床基础研究项目</w:t>
      </w:r>
      <w:r>
        <w:rPr>
          <w:rFonts w:ascii="方正小标宋简体" w:eastAsia="方正小标宋简体" w:hAnsi="方正小标宋简体" w:cs="方正小标宋简体" w:hint="eastAsia"/>
          <w:sz w:val="44"/>
          <w:szCs w:val="44"/>
        </w:rPr>
        <w:t>申报</w:t>
      </w:r>
      <w:r>
        <w:rPr>
          <w:rFonts w:ascii="方正小标宋简体" w:eastAsia="方正小标宋简体" w:hAnsi="方正小标宋简体" w:cs="方正小标宋简体" w:hint="eastAsia"/>
          <w:sz w:val="44"/>
          <w:szCs w:val="44"/>
        </w:rPr>
        <w:t>指南</w:t>
      </w:r>
    </w:p>
    <w:bookmarkEnd w:id="0"/>
    <w:p w:rsidR="005F31FD" w:rsidRDefault="005F31FD">
      <w:pPr>
        <w:spacing w:line="560" w:lineRule="exact"/>
        <w:ind w:firstLineChars="200" w:firstLine="640"/>
        <w:rPr>
          <w:rFonts w:eastAsia="方正黑体_GBK" w:cs="方正黑体_GBK"/>
          <w:szCs w:val="32"/>
        </w:rPr>
      </w:pPr>
    </w:p>
    <w:p w:rsidR="005F31FD" w:rsidRDefault="004B2F13">
      <w:pPr>
        <w:spacing w:line="560" w:lineRule="exact"/>
        <w:ind w:firstLineChars="200" w:firstLine="640"/>
        <w:rPr>
          <w:rFonts w:eastAsia="方正黑体_GBK" w:cs="方正黑体_GBK"/>
          <w:szCs w:val="32"/>
        </w:rPr>
      </w:pPr>
      <w:r>
        <w:rPr>
          <w:rFonts w:eastAsia="方正黑体_GBK" w:cs="方正黑体_GBK" w:hint="eastAsia"/>
          <w:szCs w:val="32"/>
        </w:rPr>
        <w:t>一、重点项目</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1.PD-1</w:t>
      </w:r>
      <w:r>
        <w:rPr>
          <w:rFonts w:cs="方正仿宋_GBK" w:hint="eastAsia"/>
          <w:b/>
          <w:bCs/>
          <w:szCs w:val="32"/>
        </w:rPr>
        <w:t>抑制剂的耐受机制与增敏策略研究</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研究内容：</w:t>
      </w:r>
      <w:r>
        <w:rPr>
          <w:rFonts w:cs="方正仿宋_GBK" w:hint="eastAsia"/>
          <w:szCs w:val="32"/>
        </w:rPr>
        <w:t>（</w:t>
      </w:r>
      <w:r>
        <w:rPr>
          <w:rFonts w:cs="方正仿宋_GBK" w:hint="eastAsia"/>
          <w:szCs w:val="32"/>
        </w:rPr>
        <w:t>1</w:t>
      </w:r>
      <w:r>
        <w:rPr>
          <w:rFonts w:cs="方正仿宋_GBK" w:hint="eastAsia"/>
          <w:szCs w:val="32"/>
        </w:rPr>
        <w:t>）他</w:t>
      </w:r>
      <w:proofErr w:type="gramStart"/>
      <w:r>
        <w:rPr>
          <w:rFonts w:cs="方正仿宋_GBK" w:hint="eastAsia"/>
          <w:szCs w:val="32"/>
        </w:rPr>
        <w:t>汀</w:t>
      </w:r>
      <w:proofErr w:type="gramEnd"/>
      <w:r>
        <w:rPr>
          <w:rFonts w:cs="方正仿宋_GBK" w:hint="eastAsia"/>
          <w:szCs w:val="32"/>
        </w:rPr>
        <w:t>类药物与</w:t>
      </w:r>
      <w:r>
        <w:rPr>
          <w:rFonts w:cs="方正仿宋_GBK" w:hint="eastAsia"/>
          <w:szCs w:val="32"/>
        </w:rPr>
        <w:t>PD-1</w:t>
      </w:r>
      <w:r>
        <w:rPr>
          <w:rFonts w:cs="方正仿宋_GBK" w:hint="eastAsia"/>
          <w:szCs w:val="32"/>
        </w:rPr>
        <w:t>单抗的联合治疗在肠癌免疫治疗中的原理机制实际作用；</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2</w:t>
      </w:r>
      <w:r>
        <w:rPr>
          <w:rFonts w:cs="方正仿宋_GBK" w:hint="eastAsia"/>
          <w:szCs w:val="32"/>
        </w:rPr>
        <w:t>）阻断</w:t>
      </w:r>
      <w:r>
        <w:rPr>
          <w:rFonts w:cs="方正仿宋_GBK" w:hint="eastAsia"/>
          <w:szCs w:val="32"/>
        </w:rPr>
        <w:t>PP2A</w:t>
      </w:r>
      <w:r>
        <w:rPr>
          <w:rFonts w:cs="方正仿宋_GBK" w:hint="eastAsia"/>
          <w:szCs w:val="32"/>
        </w:rPr>
        <w:t>通路增强食管鳞癌抗</w:t>
      </w:r>
      <w:r>
        <w:rPr>
          <w:rFonts w:cs="方正仿宋_GBK" w:hint="eastAsia"/>
          <w:szCs w:val="32"/>
        </w:rPr>
        <w:t>PD-1</w:t>
      </w:r>
      <w:r>
        <w:rPr>
          <w:rFonts w:cs="方正仿宋_GBK" w:hint="eastAsia"/>
          <w:szCs w:val="32"/>
        </w:rPr>
        <w:t>治疗的作用机制研究；</w:t>
      </w:r>
    </w:p>
    <w:p w:rsidR="005F31FD" w:rsidRDefault="004B2F13">
      <w:p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3</w:t>
      </w:r>
      <w:r>
        <w:rPr>
          <w:rFonts w:cs="方正仿宋_GBK" w:hint="eastAsia"/>
          <w:szCs w:val="32"/>
        </w:rPr>
        <w:t>）基于血浆蛋白质组、</w:t>
      </w:r>
      <w:proofErr w:type="gramStart"/>
      <w:r>
        <w:rPr>
          <w:rFonts w:cs="方正仿宋_GBK" w:hint="eastAsia"/>
          <w:szCs w:val="32"/>
        </w:rPr>
        <w:t>代谢组</w:t>
      </w:r>
      <w:proofErr w:type="gramEnd"/>
      <w:r>
        <w:rPr>
          <w:rFonts w:cs="方正仿宋_GBK" w:hint="eastAsia"/>
          <w:szCs w:val="32"/>
        </w:rPr>
        <w:t>学为基础的多组学模型探索紫杉</w:t>
      </w:r>
      <w:proofErr w:type="gramStart"/>
      <w:r>
        <w:rPr>
          <w:rFonts w:cs="方正仿宋_GBK" w:hint="eastAsia"/>
          <w:szCs w:val="32"/>
        </w:rPr>
        <w:t>醇</w:t>
      </w:r>
      <w:proofErr w:type="gramEnd"/>
      <w:r>
        <w:rPr>
          <w:rFonts w:cs="方正仿宋_GBK" w:hint="eastAsia"/>
          <w:szCs w:val="32"/>
        </w:rPr>
        <w:t>聚合物胶束、</w:t>
      </w:r>
      <w:proofErr w:type="gramStart"/>
      <w:r>
        <w:rPr>
          <w:rFonts w:cs="方正仿宋_GBK" w:hint="eastAsia"/>
          <w:szCs w:val="32"/>
        </w:rPr>
        <w:t>顺铂联合</w:t>
      </w:r>
      <w:proofErr w:type="gramEnd"/>
      <w:r>
        <w:rPr>
          <w:rFonts w:cs="方正仿宋_GBK" w:hint="eastAsia"/>
          <w:szCs w:val="32"/>
        </w:rPr>
        <w:t>PD-1</w:t>
      </w:r>
      <w:r>
        <w:rPr>
          <w:rFonts w:cs="方正仿宋_GBK" w:hint="eastAsia"/>
          <w:szCs w:val="32"/>
        </w:rPr>
        <w:t>抑制剂新辅助</w:t>
      </w:r>
      <w:proofErr w:type="gramStart"/>
      <w:r>
        <w:rPr>
          <w:rFonts w:cs="方正仿宋_GBK" w:hint="eastAsia"/>
          <w:szCs w:val="32"/>
        </w:rPr>
        <w:t>治疗局晚</w:t>
      </w:r>
      <w:proofErr w:type="gramEnd"/>
      <w:r>
        <w:rPr>
          <w:rFonts w:cs="方正仿宋_GBK" w:hint="eastAsia"/>
          <w:szCs w:val="32"/>
        </w:rPr>
        <w:t>食管鳞癌疗效生物标记物的研究；</w:t>
      </w:r>
    </w:p>
    <w:p w:rsidR="005F31FD" w:rsidRDefault="004B2F13">
      <w:p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4</w:t>
      </w:r>
      <w:r>
        <w:rPr>
          <w:rFonts w:cs="方正仿宋_GBK" w:hint="eastAsia"/>
          <w:szCs w:val="32"/>
        </w:rPr>
        <w:t>）探索</w:t>
      </w:r>
      <w:r>
        <w:rPr>
          <w:rFonts w:cs="方正仿宋_GBK" w:hint="eastAsia"/>
          <w:szCs w:val="32"/>
        </w:rPr>
        <w:t>PD1</w:t>
      </w:r>
      <w:r>
        <w:rPr>
          <w:rFonts w:cs="方正仿宋_GBK" w:hint="eastAsia"/>
          <w:szCs w:val="32"/>
        </w:rPr>
        <w:t>抑制剂联合靶向药物（如</w:t>
      </w:r>
      <w:r>
        <w:rPr>
          <w:rFonts w:cs="方正仿宋_GBK" w:hint="eastAsia"/>
          <w:szCs w:val="32"/>
        </w:rPr>
        <w:t>TKI</w:t>
      </w:r>
      <w:r>
        <w:rPr>
          <w:rFonts w:cs="方正仿宋_GBK" w:hint="eastAsia"/>
          <w:szCs w:val="32"/>
        </w:rPr>
        <w:t>、抗血管生成药物）在免疫冷肿瘤中的协同增效作用，建立基于生物标志物的精准免疫治疗分层体系；</w:t>
      </w:r>
    </w:p>
    <w:p w:rsidR="005F31FD" w:rsidRDefault="004B2F13">
      <w:pPr>
        <w:widowControl/>
        <w:autoSpaceDE/>
        <w:autoSpaceDN/>
        <w:adjustRightInd w:val="0"/>
        <w:snapToGrid/>
        <w:spacing w:line="560" w:lineRule="exact"/>
        <w:ind w:firstLineChars="200" w:firstLine="640"/>
        <w:rPr>
          <w:rFonts w:cs="方正仿宋_GBK"/>
          <w:szCs w:val="32"/>
        </w:rPr>
      </w:pPr>
      <w:r>
        <w:rPr>
          <w:rFonts w:cs="方正仿宋_GBK" w:hint="eastAsia"/>
          <w:szCs w:val="32"/>
        </w:rPr>
        <w:t>（</w:t>
      </w:r>
      <w:r>
        <w:rPr>
          <w:rFonts w:cs="方正仿宋_GBK" w:hint="eastAsia"/>
          <w:szCs w:val="32"/>
        </w:rPr>
        <w:t>5</w:t>
      </w:r>
      <w:r>
        <w:rPr>
          <w:rFonts w:cs="方正仿宋_GBK" w:hint="eastAsia"/>
          <w:szCs w:val="32"/>
        </w:rPr>
        <w:t>）纳米药物增敏的</w:t>
      </w:r>
      <w:r>
        <w:rPr>
          <w:rFonts w:cs="方正仿宋_GBK" w:hint="eastAsia"/>
          <w:szCs w:val="32"/>
        </w:rPr>
        <w:t>PD-1</w:t>
      </w:r>
      <w:r>
        <w:rPr>
          <w:rFonts w:cs="方正仿宋_GBK" w:hint="eastAsia"/>
          <w:szCs w:val="32"/>
        </w:rPr>
        <w:t>联合治疗在肺癌患者类器官模型及动物模型尺度的联合疗效分析及临床研究。</w:t>
      </w:r>
    </w:p>
    <w:p w:rsidR="005F31FD" w:rsidRDefault="004B2F13">
      <w:pPr>
        <w:widowControl/>
        <w:autoSpaceDE/>
        <w:autoSpaceDN/>
        <w:adjustRightInd w:val="0"/>
        <w:snapToGrid/>
        <w:spacing w:line="560" w:lineRule="exact"/>
        <w:ind w:firstLineChars="200" w:firstLine="640"/>
        <w:rPr>
          <w:rFonts w:cs="方正仿宋_GBK"/>
          <w:szCs w:val="32"/>
        </w:rPr>
      </w:pPr>
      <w:r>
        <w:rPr>
          <w:rFonts w:cs="方正仿宋_GBK" w:hint="eastAsia"/>
          <w:szCs w:val="32"/>
        </w:rPr>
        <w:t>（</w:t>
      </w:r>
      <w:r>
        <w:rPr>
          <w:rFonts w:cs="方正仿宋_GBK" w:hint="eastAsia"/>
          <w:szCs w:val="32"/>
        </w:rPr>
        <w:t>6</w:t>
      </w:r>
      <w:r>
        <w:rPr>
          <w:rFonts w:cs="方正仿宋_GBK" w:hint="eastAsia"/>
          <w:szCs w:val="32"/>
        </w:rPr>
        <w:t>）基于大语言模型（</w:t>
      </w:r>
      <w:r>
        <w:rPr>
          <w:rFonts w:cs="方正仿宋_GBK" w:hint="eastAsia"/>
          <w:szCs w:val="32"/>
        </w:rPr>
        <w:t>LLM</w:t>
      </w:r>
      <w:r>
        <w:rPr>
          <w:rFonts w:cs="方正仿宋_GBK" w:hint="eastAsia"/>
          <w:szCs w:val="32"/>
        </w:rPr>
        <w:t>）的非小细胞肺癌抗</w:t>
      </w:r>
      <w:r>
        <w:rPr>
          <w:rFonts w:cs="方正仿宋_GBK" w:hint="eastAsia"/>
          <w:szCs w:val="32"/>
        </w:rPr>
        <w:t>PD-1</w:t>
      </w:r>
      <w:r>
        <w:rPr>
          <w:rFonts w:cs="方正仿宋_GBK" w:hint="eastAsia"/>
          <w:szCs w:val="32"/>
        </w:rPr>
        <w:t>个体</w:t>
      </w:r>
      <w:proofErr w:type="gramStart"/>
      <w:r>
        <w:rPr>
          <w:rFonts w:cs="方正仿宋_GBK" w:hint="eastAsia"/>
          <w:szCs w:val="32"/>
        </w:rPr>
        <w:t>化治疗</w:t>
      </w:r>
      <w:proofErr w:type="gramEnd"/>
      <w:r>
        <w:rPr>
          <w:rFonts w:cs="方正仿宋_GBK" w:hint="eastAsia"/>
          <w:szCs w:val="32"/>
        </w:rPr>
        <w:t>模式研究</w:t>
      </w:r>
    </w:p>
    <w:p w:rsidR="005F31FD" w:rsidRDefault="004B2F13">
      <w:pPr>
        <w:pStyle w:val="a8"/>
        <w:numPr>
          <w:ilvl w:val="255"/>
          <w:numId w:val="0"/>
        </w:numPr>
        <w:adjustRightInd w:val="0"/>
        <w:spacing w:line="560" w:lineRule="exact"/>
        <w:ind w:firstLineChars="200" w:firstLine="643"/>
        <w:rPr>
          <w:rFonts w:cs="方正仿宋_GBK"/>
          <w:b/>
          <w:szCs w:val="32"/>
        </w:rPr>
      </w:pPr>
      <w:r>
        <w:rPr>
          <w:rFonts w:cs="方正仿宋_GBK" w:hint="eastAsia"/>
          <w:b/>
          <w:szCs w:val="32"/>
        </w:rPr>
        <w:t>2.PD-L1</w:t>
      </w:r>
      <w:r>
        <w:rPr>
          <w:rFonts w:cs="方正仿宋_GBK" w:hint="eastAsia"/>
          <w:b/>
          <w:szCs w:val="32"/>
        </w:rPr>
        <w:t>抑制剂的耐受机制与增敏策略研究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bCs/>
          <w:szCs w:val="32"/>
        </w:rPr>
        <w:t>（</w:t>
      </w:r>
      <w:r>
        <w:rPr>
          <w:rFonts w:cs="方正仿宋_GBK" w:hint="eastAsia"/>
          <w:bCs/>
          <w:szCs w:val="32"/>
        </w:rPr>
        <w:t>1</w:t>
      </w:r>
      <w:r>
        <w:rPr>
          <w:rFonts w:cs="方正仿宋_GBK" w:hint="eastAsia"/>
          <w:bCs/>
          <w:szCs w:val="32"/>
        </w:rPr>
        <w:t>）白蛋白紫杉</w:t>
      </w:r>
      <w:proofErr w:type="gramStart"/>
      <w:r>
        <w:rPr>
          <w:rFonts w:cs="方正仿宋_GBK" w:hint="eastAsia"/>
          <w:bCs/>
          <w:szCs w:val="32"/>
        </w:rPr>
        <w:t>醇</w:t>
      </w:r>
      <w:proofErr w:type="gramEnd"/>
      <w:r>
        <w:rPr>
          <w:rFonts w:cs="方正仿宋_GBK" w:hint="eastAsia"/>
          <w:bCs/>
          <w:szCs w:val="32"/>
        </w:rPr>
        <w:t>联合</w:t>
      </w:r>
      <w:proofErr w:type="gramStart"/>
      <w:r>
        <w:rPr>
          <w:rFonts w:cs="方正仿宋_GBK" w:hint="eastAsia"/>
          <w:bCs/>
          <w:szCs w:val="32"/>
        </w:rPr>
        <w:t>卡铂及</w:t>
      </w:r>
      <w:proofErr w:type="gramEnd"/>
      <w:r>
        <w:rPr>
          <w:rFonts w:cs="方正仿宋_GBK" w:hint="eastAsia"/>
          <w:bCs/>
          <w:szCs w:val="32"/>
        </w:rPr>
        <w:t>PD-L1</w:t>
      </w:r>
      <w:r>
        <w:rPr>
          <w:rFonts w:cs="方正仿宋_GBK" w:hint="eastAsia"/>
          <w:bCs/>
          <w:szCs w:val="32"/>
        </w:rPr>
        <w:t>抑制剂用于局部进展</w:t>
      </w:r>
      <w:r>
        <w:rPr>
          <w:rFonts w:cs="方正仿宋_GBK" w:hint="eastAsia"/>
          <w:szCs w:val="32"/>
        </w:rPr>
        <w:t>期胸腺癌的临床研究；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2</w:t>
      </w:r>
      <w:r>
        <w:rPr>
          <w:rFonts w:cs="方正仿宋_GBK" w:hint="eastAsia"/>
          <w:szCs w:val="32"/>
        </w:rPr>
        <w:t>）白蛋白紫杉</w:t>
      </w:r>
      <w:proofErr w:type="gramStart"/>
      <w:r>
        <w:rPr>
          <w:rFonts w:cs="方正仿宋_GBK" w:hint="eastAsia"/>
          <w:szCs w:val="32"/>
        </w:rPr>
        <w:t>醇</w:t>
      </w:r>
      <w:proofErr w:type="gramEnd"/>
      <w:r>
        <w:rPr>
          <w:rFonts w:cs="方正仿宋_GBK" w:hint="eastAsia"/>
          <w:szCs w:val="32"/>
        </w:rPr>
        <w:t>联合</w:t>
      </w:r>
      <w:r>
        <w:rPr>
          <w:rFonts w:cs="方正仿宋_GBK" w:hint="eastAsia"/>
          <w:szCs w:val="32"/>
        </w:rPr>
        <w:t>PD-L1</w:t>
      </w:r>
      <w:r>
        <w:rPr>
          <w:rFonts w:cs="方正仿宋_GBK" w:hint="eastAsia"/>
          <w:szCs w:val="32"/>
        </w:rPr>
        <w:t>抑制剂</w:t>
      </w:r>
      <w:proofErr w:type="gramStart"/>
      <w:r>
        <w:rPr>
          <w:rFonts w:cs="方正仿宋_GBK" w:hint="eastAsia"/>
          <w:szCs w:val="32"/>
        </w:rPr>
        <w:t>及贝伐珠单抗用于</w:t>
      </w:r>
      <w:proofErr w:type="gramEnd"/>
      <w:r>
        <w:rPr>
          <w:rFonts w:cs="方正仿宋_GBK" w:hint="eastAsia"/>
          <w:szCs w:val="32"/>
        </w:rPr>
        <w:t>晚期黑色素瘤后线治疗的临床</w:t>
      </w:r>
      <w:r>
        <w:rPr>
          <w:rFonts w:cs="方正仿宋_GBK" w:hint="eastAsia"/>
          <w:szCs w:val="32"/>
        </w:rPr>
        <w:t>研究；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lastRenderedPageBreak/>
        <w:t>（</w:t>
      </w:r>
      <w:r>
        <w:rPr>
          <w:rFonts w:cs="方正仿宋_GBK" w:hint="eastAsia"/>
          <w:szCs w:val="32"/>
        </w:rPr>
        <w:t>3</w:t>
      </w:r>
      <w:r>
        <w:rPr>
          <w:rFonts w:cs="方正仿宋_GBK" w:hint="eastAsia"/>
          <w:szCs w:val="32"/>
        </w:rPr>
        <w:t>）</w:t>
      </w:r>
      <w:r>
        <w:rPr>
          <w:rFonts w:cs="方正仿宋_GBK" w:hint="eastAsia"/>
          <w:szCs w:val="32"/>
        </w:rPr>
        <w:t>PD-L1</w:t>
      </w:r>
      <w:r>
        <w:rPr>
          <w:rFonts w:cs="方正仿宋_GBK" w:hint="eastAsia"/>
          <w:szCs w:val="32"/>
        </w:rPr>
        <w:t>抑制剂联合化疗新辅助治疗食管胸下段癌的临床研究；</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3.</w:t>
      </w:r>
      <w:r>
        <w:rPr>
          <w:rFonts w:cs="方正仿宋_GBK" w:hint="eastAsia"/>
          <w:b/>
          <w:bCs/>
          <w:szCs w:val="32"/>
        </w:rPr>
        <w:t>基于免疫原性死亡</w:t>
      </w:r>
      <w:r>
        <w:rPr>
          <w:rFonts w:cs="方正仿宋_GBK" w:hint="eastAsia"/>
          <w:b/>
          <w:bCs/>
          <w:szCs w:val="32"/>
        </w:rPr>
        <w:t>-</w:t>
      </w:r>
      <w:r>
        <w:rPr>
          <w:rFonts w:cs="方正仿宋_GBK" w:hint="eastAsia"/>
          <w:b/>
          <w:bCs/>
          <w:szCs w:val="32"/>
        </w:rPr>
        <w:t>血管变化</w:t>
      </w:r>
      <w:r>
        <w:rPr>
          <w:rFonts w:cs="方正仿宋_GBK" w:hint="eastAsia"/>
          <w:b/>
          <w:bCs/>
          <w:szCs w:val="32"/>
        </w:rPr>
        <w:t>-</w:t>
      </w:r>
      <w:r>
        <w:rPr>
          <w:rFonts w:cs="方正仿宋_GBK" w:hint="eastAsia"/>
          <w:b/>
          <w:bCs/>
          <w:szCs w:val="32"/>
        </w:rPr>
        <w:t>免疫激活调控网络研发老年广泛期小细胞肺癌治疗策略</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围绕免疫原性死亡</w:t>
      </w:r>
      <w:r>
        <w:rPr>
          <w:rFonts w:cs="方正仿宋_GBK" w:hint="eastAsia"/>
          <w:szCs w:val="32"/>
        </w:rPr>
        <w:t>-</w:t>
      </w:r>
      <w:r>
        <w:rPr>
          <w:rFonts w:cs="方正仿宋_GBK" w:hint="eastAsia"/>
          <w:szCs w:val="32"/>
        </w:rPr>
        <w:t>血管变化</w:t>
      </w:r>
      <w:r>
        <w:rPr>
          <w:rFonts w:cs="方正仿宋_GBK" w:hint="eastAsia"/>
          <w:szCs w:val="32"/>
        </w:rPr>
        <w:t>-</w:t>
      </w:r>
      <w:r>
        <w:rPr>
          <w:rFonts w:cs="方正仿宋_GBK" w:hint="eastAsia"/>
          <w:szCs w:val="32"/>
        </w:rPr>
        <w:t>免疫激活调控网络，分析</w:t>
      </w:r>
      <w:r>
        <w:rPr>
          <w:rFonts w:cs="方正仿宋_GBK" w:hint="eastAsia"/>
          <w:szCs w:val="32"/>
        </w:rPr>
        <w:t>PD-L1</w:t>
      </w:r>
      <w:r>
        <w:rPr>
          <w:rFonts w:cs="方正仿宋_GBK" w:hint="eastAsia"/>
          <w:szCs w:val="32"/>
        </w:rPr>
        <w:t>抑制剂与抗血管生成药物联合用药对老年广泛期小细胞肺癌的药物疗效、肿瘤微环境变化等，明确各亚型的免疫细胞浸润、信号通路富集等生物学特性；通过分子生物学技术解析药物组合对肿瘤的分子机制，为精准治疗提供新靶点。</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4.</w:t>
      </w:r>
      <w:r>
        <w:rPr>
          <w:rFonts w:cs="方正仿宋_GBK" w:hint="eastAsia"/>
          <w:b/>
          <w:bCs/>
          <w:szCs w:val="32"/>
        </w:rPr>
        <w:t>基于全身性肿瘤免疫景观与局部肿瘤微环境的互作机制研发胰腺癌免疫新辅助治疗策略</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可切除胰腺癌术前开展联合化疗和</w:t>
      </w:r>
      <w:r>
        <w:rPr>
          <w:rFonts w:cs="方正仿宋_GBK" w:hint="eastAsia"/>
          <w:szCs w:val="32"/>
        </w:rPr>
        <w:t>PD-L1</w:t>
      </w:r>
      <w:r>
        <w:rPr>
          <w:rFonts w:cs="方正仿宋_GBK" w:hint="eastAsia"/>
          <w:szCs w:val="32"/>
        </w:rPr>
        <w:t>抑制剂新辅助治疗的探索性临床研究，探索联合化疗与免疫新辅助治疗对可切除胰腺癌全身性肿瘤免疫景观及局部肿瘤微环境的互作机制，阐明免疫新辅助治疗的潜在理论依据，构建可切除胰腺癌免疫新辅助治疗的疗效预测模型和潜在靶点。</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5.</w:t>
      </w:r>
      <w:r>
        <w:rPr>
          <w:rFonts w:cs="方正仿宋_GBK" w:hint="eastAsia"/>
          <w:b/>
          <w:bCs/>
          <w:szCs w:val="32"/>
        </w:rPr>
        <w:t>基于</w:t>
      </w:r>
      <w:proofErr w:type="spellStart"/>
      <w:r>
        <w:rPr>
          <w:rFonts w:cs="方正仿宋_GBK" w:hint="eastAsia"/>
          <w:b/>
          <w:bCs/>
          <w:szCs w:val="32"/>
        </w:rPr>
        <w:t>ctDNA</w:t>
      </w:r>
      <w:proofErr w:type="spellEnd"/>
      <w:r>
        <w:rPr>
          <w:rFonts w:cs="方正仿宋_GBK" w:hint="eastAsia"/>
          <w:b/>
          <w:bCs/>
          <w:szCs w:val="32"/>
        </w:rPr>
        <w:t>检测技术的结肠癌微小残留病灶（</w:t>
      </w:r>
      <w:r>
        <w:rPr>
          <w:rFonts w:cs="方正仿宋_GBK" w:hint="eastAsia"/>
          <w:b/>
          <w:bCs/>
          <w:szCs w:val="32"/>
        </w:rPr>
        <w:t>MRD</w:t>
      </w:r>
      <w:r>
        <w:rPr>
          <w:rFonts w:cs="方正仿宋_GBK" w:hint="eastAsia"/>
          <w:b/>
          <w:bCs/>
          <w:szCs w:val="32"/>
        </w:rPr>
        <w:t>）动态监测及个体化治疗策略研究</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开发高灵敏度、高特异性的</w:t>
      </w:r>
      <w:proofErr w:type="spellStart"/>
      <w:r>
        <w:rPr>
          <w:rFonts w:cs="方正仿宋_GBK" w:hint="eastAsia"/>
          <w:szCs w:val="32"/>
        </w:rPr>
        <w:t>ctDNA</w:t>
      </w:r>
      <w:proofErr w:type="spellEnd"/>
      <w:r>
        <w:rPr>
          <w:rFonts w:cs="方正仿宋_GBK" w:hint="eastAsia"/>
          <w:szCs w:val="32"/>
        </w:rPr>
        <w:t>检测技术，构建新型结肠癌</w:t>
      </w:r>
      <w:r>
        <w:rPr>
          <w:rFonts w:cs="方正仿宋_GBK" w:hint="eastAsia"/>
          <w:szCs w:val="32"/>
        </w:rPr>
        <w:t>MRD</w:t>
      </w:r>
      <w:r>
        <w:rPr>
          <w:rFonts w:cs="方正仿宋_GBK" w:hint="eastAsia"/>
          <w:szCs w:val="32"/>
        </w:rPr>
        <w:t>动态监测模型，探索</w:t>
      </w:r>
      <w:proofErr w:type="spellStart"/>
      <w:r>
        <w:rPr>
          <w:rFonts w:cs="方正仿宋_GBK" w:hint="eastAsia"/>
          <w:szCs w:val="32"/>
        </w:rPr>
        <w:t>ctDNA</w:t>
      </w:r>
      <w:proofErr w:type="spellEnd"/>
      <w:r>
        <w:rPr>
          <w:rFonts w:cs="方正仿宋_GBK" w:hint="eastAsia"/>
          <w:szCs w:val="32"/>
        </w:rPr>
        <w:t>在结肠癌术后微小残留病灶动态监测中的预测和预后价值，建立基于</w:t>
      </w:r>
      <w:proofErr w:type="spellStart"/>
      <w:r>
        <w:rPr>
          <w:rFonts w:cs="方正仿宋_GBK" w:hint="eastAsia"/>
          <w:szCs w:val="32"/>
        </w:rPr>
        <w:t>ctDNA</w:t>
      </w:r>
      <w:proofErr w:type="spellEnd"/>
      <w:r>
        <w:rPr>
          <w:rFonts w:cs="方正仿宋_GBK" w:hint="eastAsia"/>
          <w:szCs w:val="32"/>
        </w:rPr>
        <w:t>的</w:t>
      </w:r>
      <w:r>
        <w:rPr>
          <w:rFonts w:cs="方正仿宋_GBK" w:hint="eastAsia"/>
          <w:szCs w:val="32"/>
        </w:rPr>
        <w:t>MRD</w:t>
      </w:r>
      <w:r>
        <w:rPr>
          <w:rFonts w:cs="方正仿宋_GBK" w:hint="eastAsia"/>
          <w:szCs w:val="32"/>
        </w:rPr>
        <w:t>评估体系，为结肠癌患者的术后个体化治疗提供精准指导。</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lastRenderedPageBreak/>
        <w:t>6.</w:t>
      </w:r>
      <w:r>
        <w:rPr>
          <w:rFonts w:cs="方正仿宋_GBK" w:hint="eastAsia"/>
          <w:b/>
          <w:bCs/>
          <w:szCs w:val="32"/>
        </w:rPr>
        <w:t>基于肝动脉灌注化疗及</w:t>
      </w:r>
      <w:proofErr w:type="gramStart"/>
      <w:r>
        <w:rPr>
          <w:rFonts w:cs="方正仿宋_GBK" w:hint="eastAsia"/>
          <w:b/>
          <w:bCs/>
          <w:szCs w:val="32"/>
        </w:rPr>
        <w:t>靶免联合</w:t>
      </w:r>
      <w:proofErr w:type="gramEnd"/>
      <w:r>
        <w:rPr>
          <w:rFonts w:cs="方正仿宋_GBK" w:hint="eastAsia"/>
          <w:b/>
          <w:bCs/>
          <w:szCs w:val="32"/>
        </w:rPr>
        <w:t>的可</w:t>
      </w:r>
      <w:proofErr w:type="gramStart"/>
      <w:r>
        <w:rPr>
          <w:rFonts w:cs="方正仿宋_GBK" w:hint="eastAsia"/>
          <w:b/>
          <w:bCs/>
          <w:szCs w:val="32"/>
        </w:rPr>
        <w:t>切除高</w:t>
      </w:r>
      <w:proofErr w:type="gramEnd"/>
      <w:r>
        <w:rPr>
          <w:rFonts w:cs="方正仿宋_GBK" w:hint="eastAsia"/>
          <w:b/>
          <w:bCs/>
          <w:szCs w:val="32"/>
        </w:rPr>
        <w:t>复发肝内胆管癌新辅助治疗策略</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bCs/>
          <w:szCs w:val="32"/>
        </w:rPr>
        <w:t>通过临床研究，</w:t>
      </w:r>
      <w:r>
        <w:rPr>
          <w:rFonts w:cs="方正仿宋_GBK" w:hint="eastAsia"/>
          <w:szCs w:val="32"/>
        </w:rPr>
        <w:t>评估肝动脉灌注化疗及</w:t>
      </w:r>
      <w:proofErr w:type="gramStart"/>
      <w:r>
        <w:rPr>
          <w:rFonts w:cs="方正仿宋_GBK" w:hint="eastAsia"/>
          <w:szCs w:val="32"/>
        </w:rPr>
        <w:t>靶免联合</w:t>
      </w:r>
      <w:proofErr w:type="gramEnd"/>
      <w:r>
        <w:rPr>
          <w:rFonts w:cs="方正仿宋_GBK" w:hint="eastAsia"/>
          <w:szCs w:val="32"/>
        </w:rPr>
        <w:t>新辅助治疗技术上可</w:t>
      </w:r>
      <w:proofErr w:type="gramStart"/>
      <w:r>
        <w:rPr>
          <w:rFonts w:cs="方正仿宋_GBK" w:hint="eastAsia"/>
          <w:szCs w:val="32"/>
        </w:rPr>
        <w:t>切除高</w:t>
      </w:r>
      <w:proofErr w:type="gramEnd"/>
      <w:r>
        <w:rPr>
          <w:rFonts w:cs="方正仿宋_GBK" w:hint="eastAsia"/>
          <w:szCs w:val="32"/>
        </w:rPr>
        <w:t>复发风险</w:t>
      </w:r>
      <w:r>
        <w:rPr>
          <w:rFonts w:cs="方正仿宋_GBK" w:hint="eastAsia"/>
          <w:szCs w:val="32"/>
        </w:rPr>
        <w:t>ICC</w:t>
      </w:r>
      <w:r>
        <w:rPr>
          <w:rFonts w:cs="方正仿宋_GBK" w:hint="eastAsia"/>
          <w:szCs w:val="32"/>
        </w:rPr>
        <w:t>的可行性。研究针对技术上可切除伴高危复发风险的</w:t>
      </w:r>
      <w:r>
        <w:rPr>
          <w:rFonts w:cs="方正仿宋_GBK" w:hint="eastAsia"/>
          <w:szCs w:val="32"/>
        </w:rPr>
        <w:t>ICC</w:t>
      </w:r>
      <w:r>
        <w:rPr>
          <w:rFonts w:cs="方正仿宋_GBK" w:hint="eastAsia"/>
          <w:szCs w:val="32"/>
        </w:rPr>
        <w:t>受试者。利用患者新辅助治疗期间标本探索组织标本免疫微环境组织结构、细胞类型</w:t>
      </w:r>
      <w:r>
        <w:rPr>
          <w:rFonts w:cs="方正仿宋_GBK" w:hint="eastAsia"/>
          <w:szCs w:val="32"/>
        </w:rPr>
        <w:t>及免疫细胞</w:t>
      </w:r>
      <w:proofErr w:type="gramStart"/>
      <w:r>
        <w:rPr>
          <w:rFonts w:cs="方正仿宋_GBK" w:hint="eastAsia"/>
          <w:szCs w:val="32"/>
        </w:rPr>
        <w:t>群特点</w:t>
      </w:r>
      <w:proofErr w:type="gramEnd"/>
      <w:r>
        <w:rPr>
          <w:rFonts w:cs="方正仿宋_GBK" w:hint="eastAsia"/>
          <w:szCs w:val="32"/>
        </w:rPr>
        <w:t>及外周血免疫细胞组成和数量。</w:t>
      </w:r>
    </w:p>
    <w:p w:rsidR="005F31FD" w:rsidRDefault="004B2F13">
      <w:pPr>
        <w:pStyle w:val="a8"/>
        <w:adjustRightInd w:val="0"/>
        <w:spacing w:line="560" w:lineRule="exact"/>
        <w:ind w:firstLine="643"/>
        <w:rPr>
          <w:rFonts w:cs="方正仿宋_GBK"/>
          <w:b/>
          <w:bCs/>
          <w:kern w:val="2"/>
          <w:szCs w:val="32"/>
        </w:rPr>
      </w:pPr>
      <w:r>
        <w:rPr>
          <w:rFonts w:cs="方正仿宋_GBK" w:hint="eastAsia"/>
          <w:b/>
          <w:bCs/>
          <w:kern w:val="2"/>
          <w:szCs w:val="32"/>
        </w:rPr>
        <w:t>7.TPO</w:t>
      </w:r>
      <w:r>
        <w:rPr>
          <w:rFonts w:cs="方正仿宋_GBK" w:hint="eastAsia"/>
          <w:b/>
          <w:bCs/>
          <w:kern w:val="2"/>
          <w:szCs w:val="32"/>
        </w:rPr>
        <w:t>受体激动剂对再生障碍性贫血骨髓脂肪化影响机制探索</w:t>
      </w:r>
    </w:p>
    <w:p w:rsidR="005F31FD" w:rsidRDefault="004B2F13">
      <w:pPr>
        <w:spacing w:line="560" w:lineRule="exact"/>
        <w:ind w:firstLineChars="200" w:firstLine="643"/>
        <w:rPr>
          <w:rFonts w:cs="方正仿宋_GBK"/>
          <w:kern w:val="2"/>
          <w:szCs w:val="32"/>
        </w:rPr>
      </w:pPr>
      <w:r>
        <w:rPr>
          <w:rFonts w:cs="方正仿宋_GBK" w:hint="eastAsia"/>
          <w:b/>
          <w:bCs/>
          <w:kern w:val="2"/>
          <w:szCs w:val="32"/>
        </w:rPr>
        <w:t>研究内容：</w:t>
      </w:r>
      <w:r>
        <w:rPr>
          <w:rFonts w:cs="方正仿宋_GBK" w:hint="eastAsia"/>
          <w:kern w:val="2"/>
          <w:szCs w:val="32"/>
        </w:rPr>
        <w:t>关注经</w:t>
      </w:r>
      <w:r>
        <w:rPr>
          <w:rFonts w:cs="方正仿宋_GBK" w:hint="eastAsia"/>
          <w:kern w:val="2"/>
          <w:szCs w:val="32"/>
        </w:rPr>
        <w:t>TPO</w:t>
      </w:r>
      <w:r>
        <w:rPr>
          <w:rFonts w:cs="方正仿宋_GBK" w:hint="eastAsia"/>
          <w:kern w:val="2"/>
          <w:szCs w:val="32"/>
        </w:rPr>
        <w:t>受体激动剂治疗的再生障碍性贫血患者的骨髓脂肪细胞、脂肪因子、淋巴细胞亚群的变化，以及与血象恢复的相关性；明确</w:t>
      </w:r>
      <w:r>
        <w:rPr>
          <w:rFonts w:cs="方正仿宋_GBK" w:hint="eastAsia"/>
          <w:kern w:val="2"/>
          <w:szCs w:val="32"/>
        </w:rPr>
        <w:t>TPO</w:t>
      </w:r>
      <w:r>
        <w:rPr>
          <w:rFonts w:cs="方正仿宋_GBK" w:hint="eastAsia"/>
          <w:kern w:val="2"/>
          <w:szCs w:val="32"/>
        </w:rPr>
        <w:t>受体激动</w:t>
      </w:r>
      <w:proofErr w:type="gramStart"/>
      <w:r>
        <w:rPr>
          <w:rFonts w:cs="方正仿宋_GBK" w:hint="eastAsia"/>
          <w:kern w:val="2"/>
          <w:szCs w:val="32"/>
        </w:rPr>
        <w:t>剂影响</w:t>
      </w:r>
      <w:proofErr w:type="gramEnd"/>
      <w:r>
        <w:rPr>
          <w:rFonts w:cs="方正仿宋_GBK" w:hint="eastAsia"/>
          <w:kern w:val="2"/>
          <w:szCs w:val="32"/>
        </w:rPr>
        <w:t>再生障碍性贫血患者骨髓脂肪化的分子机制；探索再障骨髓造血功能恢复与脂肪代谢指标间的关联。</w:t>
      </w:r>
    </w:p>
    <w:p w:rsidR="005F31FD" w:rsidRDefault="004B2F13">
      <w:pPr>
        <w:pStyle w:val="a8"/>
        <w:adjustRightInd w:val="0"/>
        <w:spacing w:line="560" w:lineRule="exact"/>
        <w:ind w:firstLine="643"/>
        <w:rPr>
          <w:rFonts w:cs="方正仿宋_GBK"/>
          <w:b/>
          <w:bCs/>
          <w:kern w:val="2"/>
          <w:szCs w:val="32"/>
        </w:rPr>
      </w:pPr>
      <w:r>
        <w:rPr>
          <w:rFonts w:cs="方正仿宋_GBK" w:hint="eastAsia"/>
          <w:b/>
          <w:bCs/>
          <w:kern w:val="2"/>
          <w:szCs w:val="32"/>
        </w:rPr>
        <w:t>8.TPO</w:t>
      </w:r>
      <w:r>
        <w:rPr>
          <w:rFonts w:cs="方正仿宋_GBK" w:hint="eastAsia"/>
          <w:b/>
          <w:bCs/>
          <w:kern w:val="2"/>
          <w:szCs w:val="32"/>
        </w:rPr>
        <w:t>受体激动剂治疗与预防血液肿瘤化疗导致的骨髓抑制研究</w:t>
      </w:r>
    </w:p>
    <w:p w:rsidR="005F31FD" w:rsidRDefault="004B2F13">
      <w:pPr>
        <w:spacing w:line="560" w:lineRule="exact"/>
        <w:ind w:firstLineChars="200" w:firstLine="643"/>
        <w:rPr>
          <w:rFonts w:cs="方正仿宋_GBK"/>
          <w:kern w:val="2"/>
          <w:szCs w:val="32"/>
        </w:rPr>
      </w:pPr>
      <w:r>
        <w:rPr>
          <w:rFonts w:cs="方正仿宋_GBK" w:hint="eastAsia"/>
          <w:b/>
          <w:bCs/>
          <w:kern w:val="2"/>
          <w:szCs w:val="32"/>
        </w:rPr>
        <w:t>研究内容：</w:t>
      </w:r>
      <w:r>
        <w:rPr>
          <w:rFonts w:cs="方正仿宋_GBK" w:hint="eastAsia"/>
          <w:kern w:val="2"/>
          <w:szCs w:val="32"/>
        </w:rPr>
        <w:t>探究</w:t>
      </w:r>
      <w:r>
        <w:rPr>
          <w:rFonts w:cs="方正仿宋_GBK" w:hint="eastAsia"/>
          <w:kern w:val="2"/>
          <w:szCs w:val="32"/>
        </w:rPr>
        <w:t>TPO</w:t>
      </w:r>
      <w:r>
        <w:rPr>
          <w:rFonts w:cs="方正仿宋_GBK" w:hint="eastAsia"/>
          <w:kern w:val="2"/>
          <w:szCs w:val="32"/>
        </w:rPr>
        <w:t>受体激动剂在血液肿瘤患者各用药方案导致的骨髓抑制的预防疗效，进一步分析各治疗方案二级预防后血小板计数的变化趋势、治疗周期延迟等数据，阐明血液肿瘤治疗出现血小板减少二级预防的临床意义。</w:t>
      </w:r>
    </w:p>
    <w:p w:rsidR="005F31FD" w:rsidRDefault="004B2F13">
      <w:pPr>
        <w:adjustRightInd w:val="0"/>
        <w:spacing w:line="560" w:lineRule="exact"/>
        <w:ind w:firstLineChars="200" w:firstLine="643"/>
        <w:rPr>
          <w:rFonts w:cs="方正仿宋_GBK"/>
          <w:b/>
          <w:bCs/>
          <w:szCs w:val="32"/>
        </w:rPr>
      </w:pPr>
      <w:r>
        <w:rPr>
          <w:rFonts w:cs="方正仿宋_GBK" w:hint="eastAsia"/>
          <w:b/>
          <w:bCs/>
          <w:szCs w:val="32"/>
        </w:rPr>
        <w:t>9.</w:t>
      </w:r>
      <w:r>
        <w:rPr>
          <w:rFonts w:cs="方正仿宋_GBK" w:hint="eastAsia"/>
          <w:b/>
          <w:bCs/>
          <w:szCs w:val="32"/>
        </w:rPr>
        <w:t>基于重组人胶原蛋白的软骨修复原位固化材料开发及微</w:t>
      </w:r>
      <w:proofErr w:type="gramStart"/>
      <w:r>
        <w:rPr>
          <w:rFonts w:cs="方正仿宋_GBK" w:hint="eastAsia"/>
          <w:b/>
          <w:bCs/>
          <w:szCs w:val="32"/>
        </w:rPr>
        <w:t>创治疗</w:t>
      </w:r>
      <w:proofErr w:type="gramEnd"/>
      <w:r>
        <w:rPr>
          <w:rFonts w:cs="方正仿宋_GBK" w:hint="eastAsia"/>
          <w:b/>
          <w:bCs/>
          <w:szCs w:val="32"/>
        </w:rPr>
        <w:t>策略</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研究重组人胶原软骨修复材料的三维结构、孔</w:t>
      </w:r>
      <w:r>
        <w:rPr>
          <w:rFonts w:cs="方正仿宋_GBK" w:hint="eastAsia"/>
          <w:szCs w:val="32"/>
        </w:rPr>
        <w:lastRenderedPageBreak/>
        <w:t>隙率、力学性能、凝胶强度和固化时间等结构表征；研究重组人胶原软骨修复材料微观结构对软骨细胞的黏附、迁移和</w:t>
      </w:r>
      <w:proofErr w:type="gramStart"/>
      <w:r>
        <w:rPr>
          <w:rFonts w:cs="方正仿宋_GBK" w:hint="eastAsia"/>
          <w:szCs w:val="32"/>
        </w:rPr>
        <w:t>促增殖</w:t>
      </w:r>
      <w:proofErr w:type="gramEnd"/>
      <w:r>
        <w:rPr>
          <w:rFonts w:cs="方正仿宋_GBK" w:hint="eastAsia"/>
          <w:szCs w:val="32"/>
        </w:rPr>
        <w:t>作用，探索研究软骨修复材料与软骨细胞相互作用及影响机制，建立相应的评价方法；运用重组人源化胶原</w:t>
      </w:r>
      <w:r>
        <w:rPr>
          <w:rFonts w:cs="方正仿宋_GBK" w:hint="eastAsia"/>
          <w:szCs w:val="32"/>
        </w:rPr>
        <w:t>表达及质控技术，开发出以重组人胶原蛋白和间充质干细胞为基础的软骨修复原位固化材料；开展</w:t>
      </w:r>
      <w:r>
        <w:rPr>
          <w:rFonts w:cs="方正仿宋_GBK" w:hint="eastAsia"/>
          <w:szCs w:val="32"/>
        </w:rPr>
        <w:t>IIT</w:t>
      </w:r>
      <w:r>
        <w:rPr>
          <w:rFonts w:cs="方正仿宋_GBK" w:hint="eastAsia"/>
          <w:szCs w:val="32"/>
        </w:rPr>
        <w:t>临床试验研究，验证软骨修复疗效。</w:t>
      </w:r>
    </w:p>
    <w:p w:rsidR="005F31FD" w:rsidRDefault="004B2F13">
      <w:pPr>
        <w:adjustRightInd w:val="0"/>
        <w:spacing w:line="560" w:lineRule="exact"/>
        <w:ind w:firstLineChars="200" w:firstLine="643"/>
        <w:rPr>
          <w:rFonts w:cs="方正仿宋_GBK"/>
          <w:b/>
          <w:bCs/>
          <w:szCs w:val="32"/>
        </w:rPr>
      </w:pPr>
      <w:r>
        <w:rPr>
          <w:rFonts w:cs="方正仿宋_GBK" w:hint="eastAsia"/>
          <w:b/>
          <w:bCs/>
          <w:szCs w:val="32"/>
        </w:rPr>
        <w:t>10.</w:t>
      </w:r>
      <w:r>
        <w:rPr>
          <w:rFonts w:cs="方正仿宋_GBK" w:hint="eastAsia"/>
          <w:b/>
          <w:bCs/>
          <w:szCs w:val="32"/>
        </w:rPr>
        <w:t>基于高性能相变驱动材料的智能柔性外骨骼技术研发及临床应用</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开发一种轻质柔性的智能外骨骼系统，集成精准运动意图识别、实时闭环反馈控制以及自适应驱动模块，</w:t>
      </w:r>
      <w:proofErr w:type="gramStart"/>
      <w:r>
        <w:rPr>
          <w:rFonts w:cs="方正仿宋_GBK" w:hint="eastAsia"/>
          <w:szCs w:val="32"/>
        </w:rPr>
        <w:t>突破感算一体化</w:t>
      </w:r>
      <w:proofErr w:type="gramEnd"/>
      <w:r>
        <w:rPr>
          <w:rFonts w:cs="方正仿宋_GBK" w:hint="eastAsia"/>
          <w:szCs w:val="32"/>
        </w:rPr>
        <w:t>的智能康复关键技术。开发低电压触发的高性能相变驱动材料；整合肌电、惯性传感、压力等多模态运动监测技术，研发基于深度学习的运动意图识别算法，</w:t>
      </w:r>
      <w:proofErr w:type="gramStart"/>
      <w:r>
        <w:rPr>
          <w:rFonts w:cs="方正仿宋_GBK" w:hint="eastAsia"/>
          <w:szCs w:val="32"/>
        </w:rPr>
        <w:t>构建感算一体化</w:t>
      </w:r>
      <w:proofErr w:type="gramEnd"/>
      <w:r>
        <w:rPr>
          <w:rFonts w:cs="方正仿宋_GBK" w:hint="eastAsia"/>
          <w:szCs w:val="32"/>
        </w:rPr>
        <w:t>柔性外骨骼系统，开发自适应的闭环反馈控制算法，实现外骨</w:t>
      </w:r>
      <w:r>
        <w:rPr>
          <w:rFonts w:cs="方正仿宋_GBK" w:hint="eastAsia"/>
          <w:szCs w:val="32"/>
        </w:rPr>
        <w:t>骼对动作的精准跟随和协同；招募运动功能障碍人群，开展临床试验，评估该系统的有效性、安全性和可操作性。</w:t>
      </w:r>
    </w:p>
    <w:p w:rsidR="005F31FD" w:rsidRDefault="004B2F13">
      <w:pPr>
        <w:spacing w:line="560" w:lineRule="exact"/>
        <w:ind w:firstLineChars="200" w:firstLine="643"/>
        <w:rPr>
          <w:b/>
          <w:bCs/>
          <w:szCs w:val="32"/>
        </w:rPr>
      </w:pPr>
      <w:r>
        <w:rPr>
          <w:rFonts w:hint="eastAsia"/>
          <w:b/>
          <w:bCs/>
          <w:szCs w:val="32"/>
        </w:rPr>
        <w:t>11.</w:t>
      </w:r>
      <w:r>
        <w:rPr>
          <w:rFonts w:hint="eastAsia"/>
          <w:b/>
          <w:bCs/>
          <w:szCs w:val="32"/>
        </w:rPr>
        <w:t>细胞疗法在心脏疾病中的机制探索</w:t>
      </w:r>
    </w:p>
    <w:p w:rsidR="005F31FD" w:rsidRDefault="004B2F13">
      <w:pPr>
        <w:spacing w:line="560" w:lineRule="exact"/>
        <w:ind w:firstLineChars="200" w:firstLine="643"/>
        <w:rPr>
          <w:szCs w:val="32"/>
        </w:rPr>
      </w:pPr>
      <w:r>
        <w:rPr>
          <w:rFonts w:cs="方正仿宋_GBK" w:hint="eastAsia"/>
          <w:b/>
          <w:szCs w:val="32"/>
        </w:rPr>
        <w:t>研究内容：</w:t>
      </w:r>
      <w:r>
        <w:rPr>
          <w:szCs w:val="32"/>
        </w:rPr>
        <w:t>探索细胞疗法</w:t>
      </w:r>
      <w:r>
        <w:rPr>
          <w:rFonts w:hint="eastAsia"/>
          <w:szCs w:val="32"/>
        </w:rPr>
        <w:t>、干细胞制品</w:t>
      </w:r>
      <w:r>
        <w:rPr>
          <w:szCs w:val="32"/>
        </w:rPr>
        <w:t>在自身免疫性心肌炎、终末期心衰、心肌再生治疗</w:t>
      </w:r>
      <w:r>
        <w:rPr>
          <w:rFonts w:hint="eastAsia"/>
          <w:szCs w:val="32"/>
        </w:rPr>
        <w:t>等领域的应用，制备临床级新型细胞制品，完成动物模型的疗效验证、药理机制和安全性研究，设计并开展临床研究。</w:t>
      </w:r>
    </w:p>
    <w:p w:rsidR="005F31FD" w:rsidRDefault="004B2F13">
      <w:pPr>
        <w:spacing w:line="560" w:lineRule="exact"/>
        <w:ind w:firstLineChars="200" w:firstLine="643"/>
        <w:rPr>
          <w:b/>
          <w:bCs/>
          <w:szCs w:val="32"/>
        </w:rPr>
      </w:pPr>
      <w:r>
        <w:rPr>
          <w:rFonts w:hint="eastAsia"/>
          <w:b/>
          <w:bCs/>
          <w:szCs w:val="32"/>
        </w:rPr>
        <w:t>12.</w:t>
      </w:r>
      <w:r>
        <w:rPr>
          <w:rFonts w:hint="eastAsia"/>
          <w:b/>
          <w:bCs/>
          <w:szCs w:val="32"/>
        </w:rPr>
        <w:t>导航长效免疫细胞与放疗联合应用于晚期实体肿瘤治疗的研究</w:t>
      </w:r>
    </w:p>
    <w:p w:rsidR="005F31FD" w:rsidRDefault="004B2F13">
      <w:pPr>
        <w:spacing w:line="560" w:lineRule="exact"/>
        <w:ind w:firstLineChars="200" w:firstLine="643"/>
        <w:rPr>
          <w:szCs w:val="32"/>
        </w:rPr>
      </w:pPr>
      <w:r>
        <w:rPr>
          <w:rFonts w:cs="方正仿宋_GBK" w:hint="eastAsia"/>
          <w:b/>
          <w:szCs w:val="32"/>
        </w:rPr>
        <w:lastRenderedPageBreak/>
        <w:t>研究内容：</w:t>
      </w:r>
      <w:r>
        <w:rPr>
          <w:rFonts w:hint="eastAsia"/>
          <w:szCs w:val="32"/>
        </w:rPr>
        <w:t>以动物实验为基础，开展导航免疫细胞与放疗结合的机制解析、动物实验验证、临床前转化以及人体临床试验研究，探索导航长效免</w:t>
      </w:r>
      <w:r>
        <w:rPr>
          <w:rFonts w:hint="eastAsia"/>
          <w:szCs w:val="32"/>
        </w:rPr>
        <w:t>疫细胞与放疗联合应用于治疗晚期实体瘤患者的药代动力学特征、安全性和有效性，为晚期实体瘤患者的临床治疗提供新策略。</w:t>
      </w:r>
    </w:p>
    <w:p w:rsidR="005F31FD" w:rsidRDefault="004B2F13">
      <w:pPr>
        <w:spacing w:line="560" w:lineRule="exact"/>
        <w:ind w:firstLineChars="200" w:firstLine="643"/>
        <w:rPr>
          <w:b/>
          <w:bCs/>
          <w:szCs w:val="32"/>
        </w:rPr>
      </w:pPr>
      <w:r>
        <w:rPr>
          <w:rFonts w:hint="eastAsia"/>
          <w:b/>
          <w:bCs/>
          <w:szCs w:val="32"/>
        </w:rPr>
        <w:t>13.</w:t>
      </w:r>
      <w:r>
        <w:rPr>
          <w:b/>
          <w:bCs/>
          <w:szCs w:val="32"/>
        </w:rPr>
        <w:t>基于稳定表达的质粒系统（</w:t>
      </w:r>
      <w:proofErr w:type="spellStart"/>
      <w:r>
        <w:rPr>
          <w:b/>
          <w:bCs/>
          <w:szCs w:val="32"/>
        </w:rPr>
        <w:t>pMUT</w:t>
      </w:r>
      <w:proofErr w:type="spellEnd"/>
      <w:r>
        <w:rPr>
          <w:b/>
          <w:bCs/>
          <w:szCs w:val="32"/>
        </w:rPr>
        <w:t>）及免疫治疗技术研发的工程</w:t>
      </w:r>
      <w:proofErr w:type="gramStart"/>
      <w:r>
        <w:rPr>
          <w:b/>
          <w:bCs/>
          <w:szCs w:val="32"/>
        </w:rPr>
        <w:t>菌</w:t>
      </w:r>
      <w:proofErr w:type="gramEnd"/>
      <w:r>
        <w:rPr>
          <w:b/>
          <w:bCs/>
          <w:szCs w:val="32"/>
        </w:rPr>
        <w:t>治疗克罗恩病策略</w:t>
      </w:r>
    </w:p>
    <w:p w:rsidR="005F31FD" w:rsidRDefault="004B2F13">
      <w:pPr>
        <w:spacing w:line="560" w:lineRule="exact"/>
        <w:ind w:firstLineChars="200" w:firstLine="643"/>
        <w:rPr>
          <w:szCs w:val="32"/>
        </w:rPr>
      </w:pPr>
      <w:r>
        <w:rPr>
          <w:rFonts w:cs="方正仿宋_GBK" w:hint="eastAsia"/>
          <w:b/>
          <w:szCs w:val="32"/>
        </w:rPr>
        <w:t>研究内容：</w:t>
      </w:r>
      <w:r>
        <w:rPr>
          <w:szCs w:val="32"/>
        </w:rPr>
        <w:t>构建工程化</w:t>
      </w:r>
      <w:proofErr w:type="spellStart"/>
      <w:r>
        <w:rPr>
          <w:szCs w:val="32"/>
        </w:rPr>
        <w:t>pMUT</w:t>
      </w:r>
      <w:proofErr w:type="spellEnd"/>
      <w:r>
        <w:rPr>
          <w:szCs w:val="32"/>
        </w:rPr>
        <w:t>质粒，包含荧光标记和蛋白分泌系统，稳定表达蛋白</w:t>
      </w:r>
      <w:r>
        <w:rPr>
          <w:szCs w:val="32"/>
        </w:rPr>
        <w:t>TNFR1</w:t>
      </w:r>
      <w:r>
        <w:rPr>
          <w:szCs w:val="32"/>
        </w:rPr>
        <w:t>；明确该新型工程菌在肠道定植及时间；探索该菌在肠炎模型小鼠中的作用，评估炎症因子</w:t>
      </w:r>
      <w:r>
        <w:rPr>
          <w:szCs w:val="32"/>
        </w:rPr>
        <w:t>TNF-a</w:t>
      </w:r>
      <w:r>
        <w:rPr>
          <w:szCs w:val="32"/>
        </w:rPr>
        <w:t>表达、各亚型免疫细胞浸润、信号通路富集等生物学特性；探究其对克罗恩病患者外周单核细胞炎症因子表达情况的影响。</w:t>
      </w:r>
    </w:p>
    <w:p w:rsidR="005F31FD" w:rsidRDefault="004B2F13">
      <w:pPr>
        <w:spacing w:line="560" w:lineRule="exact"/>
        <w:ind w:firstLineChars="200" w:firstLine="643"/>
        <w:rPr>
          <w:b/>
          <w:bCs/>
          <w:szCs w:val="32"/>
        </w:rPr>
      </w:pPr>
      <w:r>
        <w:rPr>
          <w:rFonts w:hint="eastAsia"/>
          <w:b/>
          <w:bCs/>
          <w:szCs w:val="32"/>
        </w:rPr>
        <w:t>14.</w:t>
      </w:r>
      <w:r>
        <w:rPr>
          <w:rFonts w:hint="eastAsia"/>
          <w:b/>
          <w:bCs/>
          <w:szCs w:val="32"/>
        </w:rPr>
        <w:t>面向辅助生殖的单细胞全基</w:t>
      </w:r>
      <w:r>
        <w:rPr>
          <w:rFonts w:hint="eastAsia"/>
          <w:b/>
          <w:bCs/>
          <w:szCs w:val="32"/>
        </w:rPr>
        <w:t>因组测序及生殖发育机制破译关键技术基础</w:t>
      </w:r>
    </w:p>
    <w:p w:rsidR="005F31FD" w:rsidRDefault="004B2F13">
      <w:pPr>
        <w:spacing w:line="560" w:lineRule="exact"/>
        <w:ind w:firstLineChars="200" w:firstLine="643"/>
        <w:rPr>
          <w:szCs w:val="32"/>
        </w:rPr>
      </w:pPr>
      <w:r>
        <w:rPr>
          <w:rFonts w:cs="方正仿宋_GBK" w:hint="eastAsia"/>
          <w:b/>
          <w:szCs w:val="32"/>
        </w:rPr>
        <w:t>研究内容：</w:t>
      </w:r>
      <w:r>
        <w:rPr>
          <w:szCs w:val="32"/>
        </w:rPr>
        <w:t>开发验证新型单细胞全基因组扩增技术以对微量核酸信息进行高保真扩增实现遗传信息获取；基于</w:t>
      </w:r>
      <w:r>
        <w:rPr>
          <w:szCs w:val="32"/>
        </w:rPr>
        <w:t>AI</w:t>
      </w:r>
      <w:r>
        <w:rPr>
          <w:szCs w:val="32"/>
        </w:rPr>
        <w:t>的遗传缺陷识别算法提高遗传缺陷识别的精准性和自动化效率；明确中国人群最常见的，对生殖健康造成广泛影响的生殖障碍重大疾病的发病特征和关键诊断生物标志物，构建适用于我国人群的诊断模型与早期预警系统。</w:t>
      </w:r>
    </w:p>
    <w:p w:rsidR="005F31FD" w:rsidRDefault="004B2F13">
      <w:pPr>
        <w:spacing w:line="560" w:lineRule="exact"/>
        <w:ind w:firstLineChars="200" w:firstLine="640"/>
        <w:rPr>
          <w:b/>
          <w:bCs/>
          <w:szCs w:val="32"/>
        </w:rPr>
      </w:pPr>
      <w:r>
        <w:rPr>
          <w:rFonts w:eastAsia="方正黑体_GBK" w:cs="方正黑体_GBK" w:hint="eastAsia"/>
          <w:szCs w:val="32"/>
        </w:rPr>
        <w:t>15</w:t>
      </w:r>
      <w:r>
        <w:rPr>
          <w:rFonts w:hint="eastAsia"/>
          <w:b/>
          <w:bCs/>
          <w:szCs w:val="32"/>
        </w:rPr>
        <w:t>.</w:t>
      </w:r>
      <w:r>
        <w:rPr>
          <w:rFonts w:hint="eastAsia"/>
          <w:b/>
          <w:bCs/>
          <w:szCs w:val="32"/>
        </w:rPr>
        <w:t>核酸给药技术研究</w:t>
      </w:r>
    </w:p>
    <w:p w:rsidR="005F31FD" w:rsidRDefault="004B2F13">
      <w:pPr>
        <w:spacing w:line="560" w:lineRule="exact"/>
        <w:ind w:firstLineChars="200" w:firstLine="643"/>
        <w:rPr>
          <w:szCs w:val="32"/>
        </w:rPr>
      </w:pPr>
      <w:r>
        <w:rPr>
          <w:rFonts w:cs="方正仿宋_GBK" w:hint="eastAsia"/>
          <w:b/>
          <w:szCs w:val="32"/>
        </w:rPr>
        <w:t>研究内容：</w:t>
      </w:r>
      <w:r>
        <w:rPr>
          <w:rFonts w:hint="eastAsia"/>
          <w:szCs w:val="32"/>
        </w:rPr>
        <w:t>围绕重大疾病精准治疗需求，综合运用人工智能</w:t>
      </w:r>
      <w:r>
        <w:rPr>
          <w:rFonts w:hint="eastAsia"/>
          <w:szCs w:val="32"/>
        </w:rPr>
        <w:t>AI</w:t>
      </w:r>
      <w:r>
        <w:rPr>
          <w:rFonts w:hint="eastAsia"/>
          <w:szCs w:val="32"/>
        </w:rPr>
        <w:t>技术、纳米技术、偶联技术、自组装技术等前沿交叉手段，</w:t>
      </w:r>
      <w:r>
        <w:rPr>
          <w:rFonts w:hint="eastAsia"/>
          <w:szCs w:val="32"/>
        </w:rPr>
        <w:lastRenderedPageBreak/>
        <w:t>建立核酸分子和载体结构的预测模型并深入研究其</w:t>
      </w:r>
      <w:r>
        <w:rPr>
          <w:rFonts w:hint="eastAsia"/>
          <w:szCs w:val="32"/>
        </w:rPr>
        <w:t>对接机制，高效研发基于生物载体的微纳米制剂，形成自主可控规模化制备技术，并在疑难疾病模型中的验证。</w:t>
      </w:r>
    </w:p>
    <w:p w:rsidR="005F31FD" w:rsidRDefault="004B2F13">
      <w:pPr>
        <w:adjustRightInd w:val="0"/>
        <w:spacing w:line="560" w:lineRule="exact"/>
        <w:ind w:firstLineChars="200" w:firstLine="643"/>
        <w:rPr>
          <w:b/>
          <w:bCs/>
          <w:szCs w:val="32"/>
        </w:rPr>
      </w:pPr>
      <w:r>
        <w:rPr>
          <w:rFonts w:hint="eastAsia"/>
          <w:b/>
          <w:bCs/>
          <w:szCs w:val="32"/>
        </w:rPr>
        <w:t>16.</w:t>
      </w:r>
      <w:r>
        <w:rPr>
          <w:rFonts w:hint="eastAsia"/>
          <w:b/>
          <w:bCs/>
          <w:szCs w:val="32"/>
        </w:rPr>
        <w:t>基于改善生物节律机制的中药治疗青少年失眠新策略</w:t>
      </w:r>
    </w:p>
    <w:p w:rsidR="005F31FD" w:rsidRDefault="004B2F13">
      <w:pPr>
        <w:adjustRightInd w:val="0"/>
        <w:spacing w:line="560" w:lineRule="exact"/>
        <w:ind w:firstLineChars="200" w:firstLine="643"/>
        <w:rPr>
          <w:szCs w:val="32"/>
        </w:rPr>
      </w:pPr>
      <w:r>
        <w:rPr>
          <w:rFonts w:cs="方正仿宋_GBK" w:hint="eastAsia"/>
          <w:b/>
          <w:szCs w:val="32"/>
        </w:rPr>
        <w:t>研究内容：</w:t>
      </w:r>
      <w:r>
        <w:rPr>
          <w:rFonts w:cs="方正仿宋_GBK"/>
          <w:szCs w:val="32"/>
        </w:rPr>
        <w:t>构</w:t>
      </w:r>
      <w:r>
        <w:rPr>
          <w:szCs w:val="32"/>
        </w:rPr>
        <w:t>建生物节律算法模型，比较健康青少年和青少年失眠患者的生物节律差异性；明确中药治疗前后褪黑素以及生物节律的改善情况；以西医标准治疗为对照，评价疏肝健脾清心法治疗青少年失眠的疗效与安眠药撤药优势，形成</w:t>
      </w:r>
      <w:r>
        <w:rPr>
          <w:szCs w:val="32"/>
        </w:rPr>
        <w:t>“</w:t>
      </w:r>
      <w:r>
        <w:rPr>
          <w:szCs w:val="32"/>
        </w:rPr>
        <w:t>中药</w:t>
      </w:r>
      <w:r>
        <w:rPr>
          <w:szCs w:val="32"/>
        </w:rPr>
        <w:t>+</w:t>
      </w:r>
      <w:r>
        <w:rPr>
          <w:szCs w:val="32"/>
        </w:rPr>
        <w:t>安眠药渐减法</w:t>
      </w:r>
      <w:r>
        <w:rPr>
          <w:szCs w:val="32"/>
        </w:rPr>
        <w:t>”</w:t>
      </w:r>
      <w:r>
        <w:rPr>
          <w:szCs w:val="32"/>
        </w:rPr>
        <w:t>治疗青少年失眠与安眠药撤药的新策略。</w:t>
      </w:r>
    </w:p>
    <w:p w:rsidR="005F31FD" w:rsidRDefault="004B2F13">
      <w:pPr>
        <w:adjustRightInd w:val="0"/>
        <w:spacing w:line="560" w:lineRule="exact"/>
        <w:ind w:firstLineChars="200" w:firstLine="643"/>
        <w:rPr>
          <w:rFonts w:cs="方正仿宋_GBK"/>
          <w:b/>
          <w:bCs/>
          <w:szCs w:val="32"/>
        </w:rPr>
      </w:pPr>
      <w:r>
        <w:rPr>
          <w:rFonts w:cs="方正仿宋_GBK" w:hint="eastAsia"/>
          <w:b/>
          <w:bCs/>
          <w:szCs w:val="32"/>
        </w:rPr>
        <w:t>17.</w:t>
      </w:r>
      <w:r>
        <w:rPr>
          <w:rFonts w:cs="方正仿宋_GBK" w:hint="eastAsia"/>
          <w:b/>
          <w:bCs/>
          <w:szCs w:val="32"/>
        </w:rPr>
        <w:t>基于时间干涉的纤维肌痛综合症神经调节机制及个体化治疗策略</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szCs w:val="32"/>
        </w:rPr>
        <w:t>开展时间干涉（</w:t>
      </w:r>
      <w:r>
        <w:rPr>
          <w:rFonts w:cs="方正仿宋_GBK"/>
          <w:szCs w:val="32"/>
        </w:rPr>
        <w:t>Temporal Interference, TI</w:t>
      </w:r>
      <w:r>
        <w:rPr>
          <w:rFonts w:cs="方正仿宋_GBK"/>
          <w:szCs w:val="32"/>
        </w:rPr>
        <w:t>）</w:t>
      </w:r>
      <w:proofErr w:type="gramStart"/>
      <w:r>
        <w:rPr>
          <w:rFonts w:cs="方正仿宋_GBK"/>
          <w:szCs w:val="32"/>
        </w:rPr>
        <w:t>无创脑深部</w:t>
      </w:r>
      <w:proofErr w:type="gramEnd"/>
      <w:r>
        <w:rPr>
          <w:rFonts w:cs="方正仿宋_GBK"/>
          <w:szCs w:val="32"/>
        </w:rPr>
        <w:t>电刺激治疗纤维肌痛综合症精准化个体治疗研究，开展随机对照临床研究，</w:t>
      </w:r>
      <w:r>
        <w:rPr>
          <w:szCs w:val="32"/>
        </w:rPr>
        <w:t>采集</w:t>
      </w:r>
      <w:r>
        <w:rPr>
          <w:rFonts w:cs="方正仿宋_GBK"/>
          <w:szCs w:val="32"/>
        </w:rPr>
        <w:t>多维度数据；明确治疗的脑部靶点、个体化定位手段和刺激方案的选择；分析神经元同步化效果，验证</w:t>
      </w:r>
      <w:r>
        <w:rPr>
          <w:rFonts w:cs="方正仿宋_GBK"/>
          <w:szCs w:val="32"/>
        </w:rPr>
        <w:t>TI</w:t>
      </w:r>
      <w:r>
        <w:rPr>
          <w:rFonts w:cs="方正仿宋_GBK"/>
          <w:szCs w:val="32"/>
        </w:rPr>
        <w:t>刺激的干预效率；提出纤维肌痛综合症神经调节治疗的新模式。</w:t>
      </w:r>
    </w:p>
    <w:p w:rsidR="005F31FD" w:rsidRDefault="004B2F13">
      <w:pPr>
        <w:adjustRightInd w:val="0"/>
        <w:spacing w:line="560" w:lineRule="exact"/>
        <w:ind w:firstLineChars="200" w:firstLine="643"/>
        <w:rPr>
          <w:rFonts w:cs="方正仿宋_GBK"/>
          <w:b/>
          <w:bCs/>
          <w:szCs w:val="32"/>
        </w:rPr>
      </w:pPr>
      <w:r>
        <w:rPr>
          <w:rFonts w:cs="方正仿宋_GBK" w:hint="eastAsia"/>
          <w:b/>
          <w:bCs/>
          <w:szCs w:val="32"/>
        </w:rPr>
        <w:t>18.</w:t>
      </w:r>
      <w:r>
        <w:rPr>
          <w:rFonts w:cs="方正仿宋_GBK" w:hint="eastAsia"/>
          <w:b/>
          <w:bCs/>
          <w:szCs w:val="32"/>
        </w:rPr>
        <w:t>内耳微创高精度</w:t>
      </w:r>
      <w:r>
        <w:rPr>
          <w:rFonts w:cs="方正仿宋_GBK"/>
          <w:b/>
          <w:bCs/>
          <w:szCs w:val="32"/>
        </w:rPr>
        <w:t>AAV</w:t>
      </w:r>
      <w:r>
        <w:rPr>
          <w:rFonts w:cs="方正仿宋_GBK"/>
          <w:b/>
          <w:bCs/>
          <w:szCs w:val="32"/>
        </w:rPr>
        <w:t>核酸药物递送手术机器人研发与应用</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聚焦内耳基因治疗的</w:t>
      </w:r>
      <w:r>
        <w:rPr>
          <w:rFonts w:cs="方正仿宋_GBK"/>
          <w:szCs w:val="32"/>
        </w:rPr>
        <w:t>AAV</w:t>
      </w:r>
      <w:r>
        <w:rPr>
          <w:rFonts w:cs="方正仿宋_GBK"/>
          <w:szCs w:val="32"/>
        </w:rPr>
        <w:t>药物递送重大技术难题，设计具有纳米</w:t>
      </w:r>
      <w:proofErr w:type="gramStart"/>
      <w:r>
        <w:rPr>
          <w:rFonts w:cs="方正仿宋_GBK"/>
          <w:szCs w:val="32"/>
        </w:rPr>
        <w:t>级运动</w:t>
      </w:r>
      <w:proofErr w:type="gramEnd"/>
      <w:r>
        <w:rPr>
          <w:rFonts w:cs="方正仿宋_GBK"/>
          <w:szCs w:val="32"/>
        </w:rPr>
        <w:t>精度的微型机械臂，实现</w:t>
      </w:r>
      <w:proofErr w:type="gramStart"/>
      <w:r>
        <w:rPr>
          <w:rFonts w:cs="方正仿宋_GBK"/>
          <w:szCs w:val="32"/>
        </w:rPr>
        <w:t>微米级圆窗</w:t>
      </w:r>
      <w:proofErr w:type="gramEnd"/>
      <w:r>
        <w:rPr>
          <w:rFonts w:cs="方正仿宋_GBK"/>
          <w:szCs w:val="32"/>
        </w:rPr>
        <w:t>靶区重复定位，误差范围小于</w:t>
      </w:r>
      <w:r>
        <w:rPr>
          <w:rFonts w:cs="方正仿宋_GBK"/>
          <w:szCs w:val="32"/>
        </w:rPr>
        <w:t>100</w:t>
      </w:r>
      <w:r>
        <w:rPr>
          <w:rFonts w:cs="方正仿宋_GBK"/>
          <w:szCs w:val="32"/>
        </w:rPr>
        <w:t>微米；构建微量药</w:t>
      </w:r>
      <w:r>
        <w:rPr>
          <w:rFonts w:cs="方正仿宋_GBK"/>
          <w:szCs w:val="32"/>
        </w:rPr>
        <w:t>物递送控制系统，实现纳升级</w:t>
      </w:r>
      <w:r>
        <w:rPr>
          <w:rFonts w:cs="方正仿宋_GBK"/>
          <w:szCs w:val="32"/>
        </w:rPr>
        <w:t>AAV</w:t>
      </w:r>
      <w:r>
        <w:rPr>
          <w:rFonts w:cs="方正仿宋_GBK"/>
          <w:szCs w:val="32"/>
        </w:rPr>
        <w:t>药物精准定量释放，误差范围小于</w:t>
      </w:r>
      <w:r>
        <w:rPr>
          <w:rFonts w:cs="方正仿宋_GBK"/>
          <w:szCs w:val="32"/>
        </w:rPr>
        <w:t xml:space="preserve">500 </w:t>
      </w:r>
      <w:proofErr w:type="spellStart"/>
      <w:r>
        <w:rPr>
          <w:rFonts w:cs="方正仿宋_GBK"/>
          <w:szCs w:val="32"/>
        </w:rPr>
        <w:t>nL</w:t>
      </w:r>
      <w:proofErr w:type="spellEnd"/>
      <w:r>
        <w:rPr>
          <w:rFonts w:cs="方正仿宋_GBK"/>
          <w:szCs w:val="32"/>
        </w:rPr>
        <w:t>；</w:t>
      </w:r>
      <w:r>
        <w:rPr>
          <w:rFonts w:cs="方正仿宋_GBK"/>
          <w:szCs w:val="32"/>
        </w:rPr>
        <w:lastRenderedPageBreak/>
        <w:t>集成适配的一体式微量注射器，满足微量</w:t>
      </w:r>
      <w:r>
        <w:rPr>
          <w:rFonts w:cs="方正仿宋_GBK"/>
          <w:szCs w:val="32"/>
        </w:rPr>
        <w:t>AAV</w:t>
      </w:r>
      <w:r>
        <w:rPr>
          <w:rFonts w:cs="方正仿宋_GBK"/>
          <w:szCs w:val="32"/>
        </w:rPr>
        <w:t>药物内耳递送需求，实现死腔体积小于</w:t>
      </w:r>
      <w:r>
        <w:rPr>
          <w:rFonts w:cs="方正仿宋_GBK"/>
          <w:szCs w:val="32"/>
        </w:rPr>
        <w:t>10uL</w:t>
      </w:r>
      <w:r>
        <w:rPr>
          <w:rFonts w:cs="方正仿宋_GBK"/>
          <w:szCs w:val="32"/>
        </w:rPr>
        <w:t>。</w:t>
      </w:r>
    </w:p>
    <w:p w:rsidR="005F31FD" w:rsidRDefault="004B2F13">
      <w:pPr>
        <w:spacing w:line="560" w:lineRule="exact"/>
        <w:ind w:firstLineChars="200" w:firstLine="640"/>
        <w:rPr>
          <w:rFonts w:eastAsia="方正黑体_GBK" w:cs="方正黑体_GBK"/>
          <w:szCs w:val="32"/>
        </w:rPr>
      </w:pPr>
      <w:r>
        <w:rPr>
          <w:rFonts w:eastAsia="方正黑体_GBK" w:cs="方正黑体_GBK" w:hint="eastAsia"/>
          <w:szCs w:val="32"/>
        </w:rPr>
        <w:t>二、一般项目</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w:t>
      </w:r>
      <w:r>
        <w:rPr>
          <w:rFonts w:cs="方正仿宋_GBK" w:hint="eastAsia"/>
          <w:b/>
          <w:bCs/>
          <w:szCs w:val="32"/>
        </w:rPr>
        <w:t>通过血小板反应蛋白构建动态细胞外基质驱动肝细胞类器官重编程促进移植后小鼠肝脏再生的研究</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探究血小板反应蛋白</w:t>
      </w:r>
      <w:r>
        <w:rPr>
          <w:rFonts w:cs="方正仿宋_GBK" w:hint="eastAsia"/>
          <w:szCs w:val="32"/>
        </w:rPr>
        <w:t>-1</w:t>
      </w:r>
      <w:proofErr w:type="gramStart"/>
      <w:r>
        <w:rPr>
          <w:rFonts w:cs="方正仿宋_GBK" w:hint="eastAsia"/>
          <w:szCs w:val="32"/>
        </w:rPr>
        <w:t>介</w:t>
      </w:r>
      <w:proofErr w:type="gramEnd"/>
      <w:r>
        <w:rPr>
          <w:rFonts w:cs="方正仿宋_GBK" w:hint="eastAsia"/>
          <w:szCs w:val="32"/>
        </w:rPr>
        <w:t>导的动态细胞外基质体系中肝脏类器官的生长调控和</w:t>
      </w:r>
      <w:proofErr w:type="gramStart"/>
      <w:r>
        <w:rPr>
          <w:rFonts w:cs="方正仿宋_GBK" w:hint="eastAsia"/>
          <w:szCs w:val="32"/>
        </w:rPr>
        <w:t>促修复</w:t>
      </w:r>
      <w:proofErr w:type="gramEnd"/>
      <w:r>
        <w:rPr>
          <w:rFonts w:cs="方正仿宋_GBK" w:hint="eastAsia"/>
          <w:szCs w:val="32"/>
        </w:rPr>
        <w:t>潜能，开发具有可调机械性能和粘弹性、非肿瘤衍生的脱</w:t>
      </w:r>
      <w:proofErr w:type="gramStart"/>
      <w:r>
        <w:rPr>
          <w:rFonts w:cs="方正仿宋_GBK" w:hint="eastAsia"/>
          <w:szCs w:val="32"/>
        </w:rPr>
        <w:t>细胞细胞</w:t>
      </w:r>
      <w:proofErr w:type="gramEnd"/>
      <w:r>
        <w:rPr>
          <w:rFonts w:cs="方正仿宋_GBK" w:hint="eastAsia"/>
          <w:szCs w:val="32"/>
        </w:rPr>
        <w:t>外基质体系，并利用血小板反应蛋白</w:t>
      </w:r>
      <w:r>
        <w:rPr>
          <w:rFonts w:cs="方正仿宋_GBK" w:hint="eastAsia"/>
          <w:szCs w:val="32"/>
        </w:rPr>
        <w:t>-1</w:t>
      </w:r>
      <w:r>
        <w:rPr>
          <w:rFonts w:cs="方正仿宋_GBK" w:hint="eastAsia"/>
          <w:szCs w:val="32"/>
        </w:rPr>
        <w:t>（</w:t>
      </w:r>
      <w:r>
        <w:rPr>
          <w:rFonts w:cs="方正仿宋_GBK" w:hint="eastAsia"/>
          <w:szCs w:val="32"/>
        </w:rPr>
        <w:t>THBS1</w:t>
      </w:r>
      <w:r>
        <w:rPr>
          <w:rFonts w:cs="方正仿宋_GBK" w:hint="eastAsia"/>
          <w:szCs w:val="32"/>
        </w:rPr>
        <w:t>）增强干细胞增殖和类器官功能，为类器官体外调控、肝</w:t>
      </w:r>
      <w:r>
        <w:rPr>
          <w:rFonts w:cs="方正仿宋_GBK" w:hint="eastAsia"/>
          <w:szCs w:val="32"/>
        </w:rPr>
        <w:t>脏移植修复和未来肝脏再生提供新的思路与方法。</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w:t>
      </w:r>
      <w:proofErr w:type="gramStart"/>
      <w:r>
        <w:rPr>
          <w:rFonts w:cs="方正仿宋_GBK" w:hint="eastAsia"/>
          <w:b/>
          <w:bCs/>
          <w:szCs w:val="32"/>
        </w:rPr>
        <w:t>探索双载</w:t>
      </w:r>
      <w:proofErr w:type="gramEnd"/>
      <w:r>
        <w:rPr>
          <w:rFonts w:cs="方正仿宋_GBK" w:hint="eastAsia"/>
          <w:b/>
          <w:bCs/>
          <w:szCs w:val="32"/>
        </w:rPr>
        <w:t>PLGA</w:t>
      </w:r>
      <w:r>
        <w:rPr>
          <w:rFonts w:cs="方正仿宋_GBK" w:hint="eastAsia"/>
          <w:b/>
          <w:bCs/>
          <w:szCs w:val="32"/>
        </w:rPr>
        <w:t>缓释微球在肝癌消融术后逆转肿瘤免疫抑制性微环境的作用机制</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探索</w:t>
      </w:r>
      <w:r>
        <w:rPr>
          <w:rFonts w:cs="方正仿宋_GBK" w:hint="eastAsia"/>
          <w:szCs w:val="32"/>
        </w:rPr>
        <w:t>TGF-</w:t>
      </w:r>
      <w:r>
        <w:rPr>
          <w:rFonts w:cs="方正仿宋_GBK" w:hint="eastAsia"/>
          <w:szCs w:val="32"/>
        </w:rPr>
        <w:t>β</w:t>
      </w:r>
      <w:r>
        <w:rPr>
          <w:rFonts w:cs="方正仿宋_GBK" w:hint="eastAsia"/>
          <w:szCs w:val="32"/>
        </w:rPr>
        <w:t>/</w:t>
      </w:r>
      <w:proofErr w:type="spellStart"/>
      <w:r>
        <w:rPr>
          <w:rFonts w:cs="方正仿宋_GBK" w:hint="eastAsia"/>
          <w:szCs w:val="32"/>
        </w:rPr>
        <w:t>smad</w:t>
      </w:r>
      <w:proofErr w:type="spellEnd"/>
      <w:r>
        <w:rPr>
          <w:rFonts w:cs="方正仿宋_GBK" w:hint="eastAsia"/>
          <w:szCs w:val="32"/>
        </w:rPr>
        <w:t>信号通路、</w:t>
      </w:r>
      <w:r>
        <w:rPr>
          <w:rFonts w:cs="方正仿宋_GBK" w:hint="eastAsia"/>
          <w:szCs w:val="32"/>
        </w:rPr>
        <w:t>VEGF</w:t>
      </w:r>
      <w:r>
        <w:rPr>
          <w:rFonts w:cs="方正仿宋_GBK" w:hint="eastAsia"/>
          <w:szCs w:val="32"/>
        </w:rPr>
        <w:t>和</w:t>
      </w:r>
      <w:r>
        <w:rPr>
          <w:rFonts w:cs="方正仿宋_GBK" w:hint="eastAsia"/>
          <w:szCs w:val="32"/>
        </w:rPr>
        <w:t>TAM</w:t>
      </w:r>
      <w:r>
        <w:rPr>
          <w:rFonts w:cs="方正仿宋_GBK" w:hint="eastAsia"/>
          <w:szCs w:val="32"/>
        </w:rPr>
        <w:t>之间的相互作用，深化</w:t>
      </w:r>
      <w:proofErr w:type="gramStart"/>
      <w:r>
        <w:rPr>
          <w:rFonts w:cs="方正仿宋_GBK" w:hint="eastAsia"/>
          <w:szCs w:val="32"/>
        </w:rPr>
        <w:t>对双载</w:t>
      </w:r>
      <w:proofErr w:type="gramEnd"/>
      <w:r>
        <w:rPr>
          <w:rFonts w:cs="方正仿宋_GBK" w:hint="eastAsia"/>
          <w:szCs w:val="32"/>
        </w:rPr>
        <w:t>P144</w:t>
      </w:r>
      <w:r>
        <w:rPr>
          <w:rFonts w:cs="方正仿宋_GBK" w:hint="eastAsia"/>
          <w:szCs w:val="32"/>
        </w:rPr>
        <w:t>和阿</w:t>
      </w:r>
      <w:proofErr w:type="gramStart"/>
      <w:r>
        <w:rPr>
          <w:rFonts w:cs="方正仿宋_GBK" w:hint="eastAsia"/>
          <w:szCs w:val="32"/>
        </w:rPr>
        <w:t>帕替尼</w:t>
      </w:r>
      <w:proofErr w:type="gramEnd"/>
      <w:r>
        <w:rPr>
          <w:rFonts w:cs="方正仿宋_GBK" w:hint="eastAsia"/>
          <w:szCs w:val="32"/>
        </w:rPr>
        <w:t>PLGA</w:t>
      </w:r>
      <w:r>
        <w:rPr>
          <w:rFonts w:cs="方正仿宋_GBK" w:hint="eastAsia"/>
          <w:szCs w:val="32"/>
        </w:rPr>
        <w:t>缓释微球逆转肝癌不全消融术后的肿瘤免疫抑制性微环境作用机制的认识，</w:t>
      </w:r>
      <w:proofErr w:type="gramStart"/>
      <w:r>
        <w:rPr>
          <w:rFonts w:cs="方正仿宋_GBK" w:hint="eastAsia"/>
          <w:szCs w:val="32"/>
        </w:rPr>
        <w:t>制备双载</w:t>
      </w:r>
      <w:proofErr w:type="gramEnd"/>
      <w:r>
        <w:rPr>
          <w:rFonts w:cs="方正仿宋_GBK" w:hint="eastAsia"/>
          <w:szCs w:val="32"/>
        </w:rPr>
        <w:t>P144</w:t>
      </w:r>
      <w:r>
        <w:rPr>
          <w:rFonts w:cs="方正仿宋_GBK" w:hint="eastAsia"/>
          <w:szCs w:val="32"/>
        </w:rPr>
        <w:t>和阿</w:t>
      </w:r>
      <w:proofErr w:type="gramStart"/>
      <w:r>
        <w:rPr>
          <w:rFonts w:cs="方正仿宋_GBK" w:hint="eastAsia"/>
          <w:szCs w:val="32"/>
        </w:rPr>
        <w:t>帕替尼</w:t>
      </w:r>
      <w:proofErr w:type="gramEnd"/>
      <w:r>
        <w:rPr>
          <w:rFonts w:cs="方正仿宋_GBK" w:hint="eastAsia"/>
          <w:szCs w:val="32"/>
        </w:rPr>
        <w:t>的</w:t>
      </w:r>
      <w:r>
        <w:rPr>
          <w:rFonts w:cs="方正仿宋_GBK" w:hint="eastAsia"/>
          <w:szCs w:val="32"/>
        </w:rPr>
        <w:t>PLGA</w:t>
      </w:r>
      <w:r>
        <w:rPr>
          <w:rFonts w:cs="方正仿宋_GBK" w:hint="eastAsia"/>
          <w:szCs w:val="32"/>
        </w:rPr>
        <w:t>缓释微球，优化</w:t>
      </w:r>
      <w:r>
        <w:rPr>
          <w:rFonts w:cs="方正仿宋_GBK" w:hint="eastAsia"/>
          <w:szCs w:val="32"/>
        </w:rPr>
        <w:t>PLGA</w:t>
      </w:r>
      <w:r>
        <w:rPr>
          <w:rFonts w:cs="方正仿宋_GBK" w:hint="eastAsia"/>
          <w:szCs w:val="32"/>
        </w:rPr>
        <w:t>微球制备工艺及其药物递送系统性能研究，为临床</w:t>
      </w:r>
      <w:proofErr w:type="gramStart"/>
      <w:r>
        <w:rPr>
          <w:rFonts w:cs="方正仿宋_GBK" w:hint="eastAsia"/>
          <w:szCs w:val="32"/>
        </w:rPr>
        <w:t>应用双载微球</w:t>
      </w:r>
      <w:proofErr w:type="gramEnd"/>
      <w:r>
        <w:rPr>
          <w:rFonts w:cs="方正仿宋_GBK" w:hint="eastAsia"/>
          <w:szCs w:val="32"/>
        </w:rPr>
        <w:t>降低肝癌消融术后复发率提供理论依据和新策略。</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3.PD-1</w:t>
      </w:r>
      <w:r>
        <w:rPr>
          <w:rFonts w:cs="方正仿宋_GBK" w:hint="eastAsia"/>
          <w:b/>
          <w:bCs/>
          <w:szCs w:val="32"/>
        </w:rPr>
        <w:t>、</w:t>
      </w:r>
      <w:r>
        <w:rPr>
          <w:rFonts w:cs="方正仿宋_GBK" w:hint="eastAsia"/>
          <w:b/>
          <w:bCs/>
          <w:szCs w:val="32"/>
        </w:rPr>
        <w:t>PD-L1</w:t>
      </w:r>
      <w:r>
        <w:rPr>
          <w:rFonts w:cs="方正仿宋_GBK" w:hint="eastAsia"/>
          <w:b/>
          <w:bCs/>
          <w:szCs w:val="32"/>
        </w:rPr>
        <w:t>抑制剂联合用药的临床研究</w:t>
      </w:r>
    </w:p>
    <w:p w:rsidR="005F31FD" w:rsidRDefault="004B2F13">
      <w:pPr>
        <w:pStyle w:val="a8"/>
        <w:numPr>
          <w:ilvl w:val="255"/>
          <w:numId w:val="0"/>
        </w:numPr>
        <w:adjustRightInd w:val="0"/>
        <w:spacing w:line="560" w:lineRule="exact"/>
        <w:ind w:firstLineChars="200" w:firstLine="643"/>
        <w:rPr>
          <w:rFonts w:cs="方正仿宋_GBK"/>
          <w:b/>
          <w:szCs w:val="32"/>
        </w:rPr>
      </w:pPr>
      <w:r>
        <w:rPr>
          <w:rFonts w:cs="方正仿宋_GBK" w:hint="eastAsia"/>
          <w:b/>
          <w:szCs w:val="32"/>
        </w:rPr>
        <w:t>研究内容：</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1</w:t>
      </w:r>
      <w:r>
        <w:rPr>
          <w:rFonts w:cs="方正仿宋_GBK" w:hint="eastAsia"/>
          <w:szCs w:val="32"/>
        </w:rPr>
        <w:t>）肝动脉化疗栓塞</w:t>
      </w:r>
      <w:proofErr w:type="gramStart"/>
      <w:r>
        <w:rPr>
          <w:rFonts w:cs="方正仿宋_GBK" w:hint="eastAsia"/>
          <w:szCs w:val="32"/>
        </w:rPr>
        <w:t>术联合</w:t>
      </w:r>
      <w:proofErr w:type="gramEnd"/>
      <w:r>
        <w:rPr>
          <w:rFonts w:cs="方正仿宋_GBK" w:hint="eastAsia"/>
          <w:szCs w:val="32"/>
        </w:rPr>
        <w:t>PD-1</w:t>
      </w:r>
      <w:r>
        <w:rPr>
          <w:rFonts w:cs="方正仿宋_GBK" w:hint="eastAsia"/>
          <w:szCs w:val="32"/>
        </w:rPr>
        <w:t>抑制剂和甲</w:t>
      </w:r>
      <w:proofErr w:type="gramStart"/>
      <w:r>
        <w:rPr>
          <w:rFonts w:cs="方正仿宋_GBK" w:hint="eastAsia"/>
          <w:szCs w:val="32"/>
        </w:rPr>
        <w:t>磺酸阿帕替尼</w:t>
      </w:r>
      <w:proofErr w:type="gramEnd"/>
      <w:r>
        <w:rPr>
          <w:rFonts w:cs="方正仿宋_GBK" w:hint="eastAsia"/>
          <w:szCs w:val="32"/>
        </w:rPr>
        <w:t>转化治疗伴门静脉癌</w:t>
      </w:r>
      <w:proofErr w:type="gramStart"/>
      <w:r>
        <w:rPr>
          <w:rFonts w:cs="方正仿宋_GBK" w:hint="eastAsia"/>
          <w:szCs w:val="32"/>
        </w:rPr>
        <w:t>栓</w:t>
      </w:r>
      <w:proofErr w:type="gramEnd"/>
      <w:r>
        <w:rPr>
          <w:rFonts w:cs="方正仿宋_GBK" w:hint="eastAsia"/>
          <w:szCs w:val="32"/>
        </w:rPr>
        <w:t>不可切除肝细胞癌的临床研究；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lastRenderedPageBreak/>
        <w:t>（</w:t>
      </w:r>
      <w:r>
        <w:rPr>
          <w:rFonts w:cs="方正仿宋_GBK" w:hint="eastAsia"/>
          <w:szCs w:val="32"/>
        </w:rPr>
        <w:t>2</w:t>
      </w:r>
      <w:r>
        <w:rPr>
          <w:rFonts w:cs="方正仿宋_GBK" w:hint="eastAsia"/>
          <w:szCs w:val="32"/>
        </w:rPr>
        <w:t>）</w:t>
      </w:r>
      <w:r>
        <w:rPr>
          <w:rFonts w:cs="方正仿宋_GBK" w:hint="eastAsia"/>
          <w:szCs w:val="32"/>
        </w:rPr>
        <w:t>PD-1</w:t>
      </w:r>
      <w:r>
        <w:rPr>
          <w:rFonts w:cs="方正仿宋_GBK" w:hint="eastAsia"/>
          <w:szCs w:val="32"/>
        </w:rPr>
        <w:t>抑制剂联合标准方案治疗</w:t>
      </w:r>
      <w:proofErr w:type="spellStart"/>
      <w:r>
        <w:rPr>
          <w:rFonts w:cs="方正仿宋_GBK" w:hint="eastAsia"/>
          <w:szCs w:val="32"/>
        </w:rPr>
        <w:t>pMMR</w:t>
      </w:r>
      <w:proofErr w:type="spellEnd"/>
      <w:r>
        <w:rPr>
          <w:rFonts w:cs="方正仿宋_GBK" w:hint="eastAsia"/>
          <w:szCs w:val="32"/>
        </w:rPr>
        <w:t>/MSS</w:t>
      </w:r>
      <w:r>
        <w:rPr>
          <w:rFonts w:cs="方正仿宋_GBK" w:hint="eastAsia"/>
          <w:szCs w:val="32"/>
        </w:rPr>
        <w:t>型转移性结直肠癌的探索性研究等。</w:t>
      </w:r>
    </w:p>
    <w:p w:rsidR="005F31FD" w:rsidRDefault="004B2F13">
      <w:pPr>
        <w:pStyle w:val="a8"/>
        <w:numPr>
          <w:ilvl w:val="255"/>
          <w:numId w:val="0"/>
        </w:numPr>
        <w:adjustRightInd w:val="0"/>
        <w:spacing w:line="560" w:lineRule="exact"/>
        <w:ind w:firstLineChars="200" w:firstLine="643"/>
        <w:rPr>
          <w:rFonts w:cs="方正仿宋_GBK"/>
          <w:szCs w:val="32"/>
        </w:rPr>
      </w:pPr>
      <w:r>
        <w:rPr>
          <w:rFonts w:cs="方正仿宋_GBK" w:hint="eastAsia"/>
          <w:b/>
          <w:bCs/>
          <w:szCs w:val="32"/>
        </w:rPr>
        <w:t>（</w:t>
      </w:r>
      <w:r>
        <w:rPr>
          <w:rFonts w:cs="方正仿宋_GBK" w:hint="eastAsia"/>
          <w:b/>
          <w:bCs/>
          <w:szCs w:val="32"/>
        </w:rPr>
        <w:t>3</w:t>
      </w:r>
      <w:r>
        <w:rPr>
          <w:rFonts w:cs="方正仿宋_GBK" w:hint="eastAsia"/>
          <w:b/>
          <w:bCs/>
          <w:szCs w:val="32"/>
        </w:rPr>
        <w:t>）</w:t>
      </w:r>
      <w:r>
        <w:rPr>
          <w:rFonts w:cs="方正仿宋_GBK" w:hint="eastAsia"/>
          <w:szCs w:val="32"/>
        </w:rPr>
        <w:t>新辅助治疗（</w:t>
      </w:r>
      <w:r>
        <w:rPr>
          <w:rFonts w:cs="方正仿宋_GBK" w:hint="eastAsia"/>
          <w:szCs w:val="32"/>
        </w:rPr>
        <w:t>GC+PD-L1</w:t>
      </w:r>
      <w:r>
        <w:rPr>
          <w:rFonts w:cs="方正仿宋_GBK" w:hint="eastAsia"/>
          <w:szCs w:val="32"/>
        </w:rPr>
        <w:t>抑制剂）联合肝移植治疗不可切除肝门部胆管癌的临床研究；</w:t>
      </w:r>
    </w:p>
    <w:p w:rsidR="005F31FD" w:rsidRDefault="004B2F13">
      <w:pPr>
        <w:pStyle w:val="a8"/>
        <w:numPr>
          <w:ilvl w:val="0"/>
          <w:numId w:val="2"/>
        </w:numPr>
        <w:adjustRightInd w:val="0"/>
        <w:spacing w:line="560" w:lineRule="exact"/>
        <w:ind w:firstLine="640"/>
        <w:rPr>
          <w:rFonts w:cs="方正仿宋_GBK"/>
          <w:szCs w:val="32"/>
        </w:rPr>
      </w:pPr>
      <w:r>
        <w:rPr>
          <w:rFonts w:cs="方正仿宋_GBK" w:hint="eastAsia"/>
          <w:szCs w:val="32"/>
        </w:rPr>
        <w:t>PD-L1</w:t>
      </w:r>
      <w:r>
        <w:rPr>
          <w:rFonts w:cs="方正仿宋_GBK" w:hint="eastAsia"/>
          <w:szCs w:val="32"/>
        </w:rPr>
        <w:t>抑制剂联合</w:t>
      </w:r>
      <w:proofErr w:type="gramStart"/>
      <w:r>
        <w:rPr>
          <w:rFonts w:cs="方正仿宋_GBK" w:hint="eastAsia"/>
          <w:szCs w:val="32"/>
        </w:rPr>
        <w:t>伊立替康</w:t>
      </w:r>
      <w:proofErr w:type="gramEnd"/>
      <w:r>
        <w:rPr>
          <w:rFonts w:cs="方正仿宋_GBK" w:hint="eastAsia"/>
          <w:szCs w:val="32"/>
        </w:rPr>
        <w:t>脂质体注射液</w:t>
      </w:r>
      <w:r>
        <w:rPr>
          <w:rFonts w:cs="方正仿宋_GBK" w:hint="eastAsia"/>
          <w:szCs w:val="32"/>
        </w:rPr>
        <w:t>II</w:t>
      </w:r>
      <w:r>
        <w:rPr>
          <w:rFonts w:cs="方正仿宋_GBK" w:hint="eastAsia"/>
          <w:szCs w:val="32"/>
        </w:rPr>
        <w:t>、</w:t>
      </w:r>
      <w:proofErr w:type="gramStart"/>
      <w:r>
        <w:rPr>
          <w:rFonts w:cs="方正仿宋_GBK" w:hint="eastAsia"/>
          <w:szCs w:val="32"/>
        </w:rPr>
        <w:t>奥沙利</w:t>
      </w:r>
      <w:proofErr w:type="gramEnd"/>
      <w:r>
        <w:rPr>
          <w:rFonts w:cs="方正仿宋_GBK" w:hint="eastAsia"/>
          <w:szCs w:val="32"/>
        </w:rPr>
        <w:t>铂、</w:t>
      </w:r>
      <w:r>
        <w:rPr>
          <w:rFonts w:cs="方正仿宋_GBK" w:hint="eastAsia"/>
          <w:szCs w:val="32"/>
        </w:rPr>
        <w:t>5-FU/LV</w:t>
      </w:r>
      <w:r>
        <w:rPr>
          <w:rFonts w:cs="方正仿宋_GBK" w:hint="eastAsia"/>
          <w:szCs w:val="32"/>
        </w:rPr>
        <w:t>转化治疗局部进展期胰腺癌的临床研究；</w:t>
      </w:r>
    </w:p>
    <w:p w:rsidR="005F31FD" w:rsidRDefault="004B2F13">
      <w:pPr>
        <w:pStyle w:val="a8"/>
        <w:numPr>
          <w:ilvl w:val="0"/>
          <w:numId w:val="2"/>
        </w:numPr>
        <w:adjustRightInd w:val="0"/>
        <w:spacing w:line="560" w:lineRule="exact"/>
        <w:ind w:firstLine="640"/>
        <w:rPr>
          <w:rFonts w:cs="方正仿宋_GBK"/>
          <w:szCs w:val="32"/>
        </w:rPr>
      </w:pPr>
      <w:r>
        <w:rPr>
          <w:rFonts w:cs="方正仿宋_GBK" w:hint="eastAsia"/>
          <w:szCs w:val="32"/>
        </w:rPr>
        <w:t>硫培非格司</w:t>
      </w:r>
      <w:proofErr w:type="gramStart"/>
      <w:r>
        <w:rPr>
          <w:rFonts w:cs="方正仿宋_GBK" w:hint="eastAsia"/>
          <w:szCs w:val="32"/>
        </w:rPr>
        <w:t>亭联合</w:t>
      </w:r>
      <w:proofErr w:type="gramEnd"/>
      <w:r>
        <w:rPr>
          <w:rFonts w:cs="方正仿宋_GBK" w:hint="eastAsia"/>
          <w:szCs w:val="32"/>
        </w:rPr>
        <w:t>PD-L1</w:t>
      </w:r>
      <w:r>
        <w:rPr>
          <w:rFonts w:cs="方正仿宋_GBK" w:hint="eastAsia"/>
          <w:szCs w:val="32"/>
        </w:rPr>
        <w:t>抑制剂及硫培非格司亭和</w:t>
      </w:r>
      <w:r>
        <w:rPr>
          <w:rFonts w:cs="方正仿宋_GBK" w:hint="eastAsia"/>
          <w:szCs w:val="32"/>
        </w:rPr>
        <w:t>FLOT</w:t>
      </w:r>
      <w:r>
        <w:rPr>
          <w:rFonts w:cs="方正仿宋_GBK" w:hint="eastAsia"/>
          <w:szCs w:val="32"/>
        </w:rPr>
        <w:t>方案新辅助治疗局部进展期胃</w:t>
      </w:r>
      <w:r>
        <w:rPr>
          <w:rFonts w:cs="方正仿宋_GBK" w:hint="eastAsia"/>
          <w:szCs w:val="32"/>
        </w:rPr>
        <w:t>/</w:t>
      </w:r>
      <w:r>
        <w:rPr>
          <w:rFonts w:cs="方正仿宋_GBK" w:hint="eastAsia"/>
          <w:szCs w:val="32"/>
        </w:rPr>
        <w:t>胃食管结合部腺癌的临床研究</w:t>
      </w:r>
      <w:r>
        <w:rPr>
          <w:rFonts w:cs="方正仿宋_GBK" w:hint="eastAsia"/>
          <w:szCs w:val="32"/>
        </w:rPr>
        <w:t>；</w:t>
      </w:r>
    </w:p>
    <w:p w:rsidR="005F31FD" w:rsidRDefault="004B2F13">
      <w:pPr>
        <w:pStyle w:val="a8"/>
        <w:numPr>
          <w:ilvl w:val="0"/>
          <w:numId w:val="2"/>
        </w:numPr>
        <w:adjustRightInd w:val="0"/>
        <w:spacing w:line="560" w:lineRule="exact"/>
        <w:ind w:firstLine="640"/>
        <w:rPr>
          <w:rFonts w:cs="方正仿宋_GBK"/>
          <w:szCs w:val="32"/>
        </w:rPr>
      </w:pPr>
      <w:r>
        <w:rPr>
          <w:rFonts w:cs="方正仿宋_GBK" w:hint="eastAsia"/>
          <w:szCs w:val="32"/>
        </w:rPr>
        <w:t>PD-L1</w:t>
      </w:r>
      <w:r>
        <w:rPr>
          <w:rFonts w:cs="方正仿宋_GBK" w:hint="eastAsia"/>
          <w:szCs w:val="32"/>
        </w:rPr>
        <w:t>抑制剂联合</w:t>
      </w:r>
      <w:proofErr w:type="gramStart"/>
      <w:r>
        <w:rPr>
          <w:rFonts w:cs="方正仿宋_GBK" w:hint="eastAsia"/>
          <w:szCs w:val="32"/>
        </w:rPr>
        <w:t>法米替尼治疗</w:t>
      </w:r>
      <w:proofErr w:type="gramEnd"/>
      <w:r>
        <w:rPr>
          <w:rFonts w:cs="方正仿宋_GBK" w:hint="eastAsia"/>
          <w:szCs w:val="32"/>
        </w:rPr>
        <w:t>三线及以上软组织肉瘤的临床研究。</w:t>
      </w:r>
    </w:p>
    <w:p w:rsidR="005F31FD" w:rsidRDefault="004B2F13">
      <w:pPr>
        <w:pStyle w:val="a8"/>
        <w:numPr>
          <w:ilvl w:val="0"/>
          <w:numId w:val="2"/>
        </w:numPr>
        <w:adjustRightInd w:val="0"/>
        <w:spacing w:line="560" w:lineRule="exact"/>
        <w:ind w:firstLine="640"/>
        <w:rPr>
          <w:rFonts w:cs="方正仿宋_GBK"/>
          <w:szCs w:val="32"/>
        </w:rPr>
      </w:pPr>
      <w:r>
        <w:rPr>
          <w:rFonts w:cs="方正仿宋_GBK" w:hint="eastAsia"/>
          <w:szCs w:val="32"/>
        </w:rPr>
        <w:t>广泛期小细胞肺癌抗</w:t>
      </w:r>
      <w:r>
        <w:rPr>
          <w:rFonts w:cs="方正仿宋_GBK" w:hint="eastAsia"/>
          <w:szCs w:val="32"/>
        </w:rPr>
        <w:t>PD-1/</w:t>
      </w:r>
      <w:r>
        <w:rPr>
          <w:rFonts w:cs="方正仿宋_GBK"/>
          <w:szCs w:val="32"/>
        </w:rPr>
        <w:t xml:space="preserve"> </w:t>
      </w:r>
      <w:r>
        <w:rPr>
          <w:rFonts w:cs="方正仿宋_GBK" w:hint="eastAsia"/>
          <w:szCs w:val="32"/>
        </w:rPr>
        <w:t>L1</w:t>
      </w:r>
      <w:r>
        <w:rPr>
          <w:rFonts w:cs="方正仿宋_GBK" w:hint="eastAsia"/>
          <w:szCs w:val="32"/>
        </w:rPr>
        <w:t>免疫治疗敏感性标记物筛选和临床应用；</w:t>
      </w:r>
    </w:p>
    <w:p w:rsidR="005F31FD" w:rsidRDefault="004B2F13">
      <w:pPr>
        <w:pStyle w:val="a8"/>
        <w:numPr>
          <w:ilvl w:val="0"/>
          <w:numId w:val="2"/>
        </w:numPr>
        <w:adjustRightInd w:val="0"/>
        <w:spacing w:line="560" w:lineRule="exact"/>
        <w:ind w:firstLine="640"/>
        <w:rPr>
          <w:rFonts w:cs="方正仿宋_GBK"/>
          <w:szCs w:val="32"/>
        </w:rPr>
      </w:pPr>
      <w:r>
        <w:rPr>
          <w:rFonts w:cs="方正仿宋_GBK" w:hint="eastAsia"/>
          <w:szCs w:val="32"/>
        </w:rPr>
        <w:t>胰腺癌糖酵解代谢相关分子与抗</w:t>
      </w:r>
      <w:r>
        <w:rPr>
          <w:rFonts w:cs="方正仿宋_GBK" w:hint="eastAsia"/>
          <w:szCs w:val="32"/>
        </w:rPr>
        <w:t>PD-1/</w:t>
      </w:r>
      <w:r>
        <w:rPr>
          <w:rFonts w:cs="方正仿宋_GBK"/>
          <w:szCs w:val="32"/>
        </w:rPr>
        <w:t xml:space="preserve"> </w:t>
      </w:r>
      <w:r>
        <w:rPr>
          <w:rFonts w:cs="方正仿宋_GBK" w:hint="eastAsia"/>
          <w:szCs w:val="32"/>
        </w:rPr>
        <w:t>L1</w:t>
      </w:r>
      <w:r>
        <w:rPr>
          <w:rFonts w:cs="方正仿宋_GBK" w:hint="eastAsia"/>
          <w:szCs w:val="32"/>
        </w:rPr>
        <w:t>协同机制的临床研究；</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4.</w:t>
      </w:r>
      <w:r>
        <w:rPr>
          <w:rFonts w:cs="方正仿宋_GBK" w:hint="eastAsia"/>
          <w:b/>
          <w:bCs/>
          <w:szCs w:val="32"/>
        </w:rPr>
        <w:t>基于肿瘤微环境时空异质性与细胞外囊泡</w:t>
      </w:r>
      <w:proofErr w:type="gramStart"/>
      <w:r>
        <w:rPr>
          <w:rFonts w:cs="方正仿宋_GBK" w:hint="eastAsia"/>
          <w:b/>
          <w:bCs/>
          <w:szCs w:val="32"/>
        </w:rPr>
        <w:t>介</w:t>
      </w:r>
      <w:proofErr w:type="gramEnd"/>
      <w:r>
        <w:rPr>
          <w:rFonts w:cs="方正仿宋_GBK" w:hint="eastAsia"/>
          <w:b/>
          <w:bCs/>
          <w:szCs w:val="32"/>
        </w:rPr>
        <w:t>导的免疫衰老机制的食管癌耐药逆转策略</w:t>
      </w:r>
    </w:p>
    <w:p w:rsidR="005F31FD" w:rsidRDefault="004B2F13">
      <w:pPr>
        <w:adjustRightInd w:val="0"/>
        <w:spacing w:line="560" w:lineRule="exact"/>
        <w:ind w:firstLineChars="200" w:firstLine="643"/>
        <w:rPr>
          <w:rFonts w:cs="方正仿宋_GBK"/>
          <w:bCs/>
          <w:szCs w:val="32"/>
        </w:rPr>
      </w:pPr>
      <w:r>
        <w:rPr>
          <w:rFonts w:cs="方正仿宋_GBK" w:hint="eastAsia"/>
          <w:b/>
          <w:szCs w:val="32"/>
        </w:rPr>
        <w:t>研究内容：</w:t>
      </w:r>
      <w:r>
        <w:rPr>
          <w:rFonts w:cs="方正仿宋_GBK" w:hint="eastAsia"/>
          <w:bCs/>
          <w:szCs w:val="32"/>
        </w:rPr>
        <w:t>研究肿瘤微环境对免疫细胞功能的影响，系统性分析食管癌</w:t>
      </w:r>
      <w:r>
        <w:rPr>
          <w:rFonts w:cs="方正仿宋_GBK" w:hint="eastAsia"/>
          <w:bCs/>
          <w:szCs w:val="32"/>
        </w:rPr>
        <w:t>免疫治疗耐药的分子机制。识别与耐药相关的生物标志物，为个体化治疗提供依据。探索新型联合治疗策略，以克服耐药性并提高治疗效果。</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5.</w:t>
      </w:r>
      <w:r>
        <w:rPr>
          <w:rFonts w:cs="方正仿宋_GBK" w:hint="eastAsia"/>
          <w:b/>
          <w:bCs/>
          <w:szCs w:val="32"/>
        </w:rPr>
        <w:t>多模态免疫治疗策略逆转胰腺癌免疫抑制微环境中</w:t>
      </w:r>
      <w:r>
        <w:rPr>
          <w:rFonts w:cs="方正仿宋_GBK" w:hint="eastAsia"/>
          <w:b/>
          <w:bCs/>
          <w:szCs w:val="32"/>
        </w:rPr>
        <w:t>T</w:t>
      </w:r>
      <w:r>
        <w:rPr>
          <w:rFonts w:cs="方正仿宋_GBK" w:hint="eastAsia"/>
          <w:b/>
          <w:bCs/>
          <w:szCs w:val="32"/>
        </w:rPr>
        <w:t>细胞耗竭的机制及功能评估研究</w:t>
      </w:r>
    </w:p>
    <w:p w:rsidR="005F31FD" w:rsidRDefault="004B2F13">
      <w:pPr>
        <w:adjustRightInd w:val="0"/>
        <w:spacing w:line="560" w:lineRule="exact"/>
        <w:ind w:firstLineChars="200" w:firstLine="643"/>
        <w:rPr>
          <w:rFonts w:cs="方正仿宋_GBK"/>
          <w:bCs/>
          <w:szCs w:val="32"/>
        </w:rPr>
      </w:pPr>
      <w:r>
        <w:rPr>
          <w:rFonts w:cs="方正仿宋_GBK" w:hint="eastAsia"/>
          <w:b/>
          <w:szCs w:val="32"/>
        </w:rPr>
        <w:lastRenderedPageBreak/>
        <w:t>研究内容：</w:t>
      </w:r>
      <w:r>
        <w:rPr>
          <w:rFonts w:cs="方正仿宋_GBK" w:hint="eastAsia"/>
          <w:bCs/>
          <w:szCs w:val="32"/>
        </w:rPr>
        <w:t>评估多模态策略对</w:t>
      </w:r>
      <w:r>
        <w:rPr>
          <w:rFonts w:cs="方正仿宋_GBK" w:hint="eastAsia"/>
          <w:bCs/>
          <w:szCs w:val="32"/>
        </w:rPr>
        <w:t>T</w:t>
      </w:r>
      <w:r>
        <w:rPr>
          <w:rFonts w:cs="方正仿宋_GBK" w:hint="eastAsia"/>
          <w:bCs/>
          <w:szCs w:val="32"/>
        </w:rPr>
        <w:t>细胞增殖、细胞因子分泌及肿瘤细胞杀伤效率的影响；解析干预后</w:t>
      </w:r>
      <w:r>
        <w:rPr>
          <w:rFonts w:cs="方正仿宋_GBK" w:hint="eastAsia"/>
          <w:bCs/>
          <w:szCs w:val="32"/>
        </w:rPr>
        <w:t>T</w:t>
      </w:r>
      <w:r>
        <w:rPr>
          <w:rFonts w:cs="方正仿宋_GBK" w:hint="eastAsia"/>
          <w:bCs/>
          <w:szCs w:val="32"/>
        </w:rPr>
        <w:t>细胞功能重建的分子机制，筛选潜在生物标志物用于临床转化。整合代谢调控、基因工程与免疫检查点阻断，系统性靶向胰腺癌微环境的多维度抑制机制，为逆转</w:t>
      </w:r>
      <w:r>
        <w:rPr>
          <w:rFonts w:cs="方正仿宋_GBK" w:hint="eastAsia"/>
          <w:bCs/>
          <w:szCs w:val="32"/>
        </w:rPr>
        <w:t>T</w:t>
      </w:r>
      <w:r>
        <w:rPr>
          <w:rFonts w:cs="方正仿宋_GBK" w:hint="eastAsia"/>
          <w:bCs/>
          <w:szCs w:val="32"/>
        </w:rPr>
        <w:t>细胞耗竭提供治疗策略；通过临床前模型验证联合疗法的安全性和有效性，为胰腺癌精准免疫治疗提供新方案。</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6.</w:t>
      </w:r>
      <w:r>
        <w:rPr>
          <w:rFonts w:cs="方正仿宋_GBK" w:hint="eastAsia"/>
          <w:b/>
          <w:bCs/>
          <w:szCs w:val="32"/>
        </w:rPr>
        <w:t>面向脑胶质瘤精准诊疗的新型纳米显像剂研究</w:t>
      </w:r>
    </w:p>
    <w:p w:rsidR="005F31FD" w:rsidRDefault="004B2F13">
      <w:pPr>
        <w:adjustRightInd w:val="0"/>
        <w:spacing w:line="560" w:lineRule="exact"/>
        <w:ind w:firstLineChars="200" w:firstLine="643"/>
        <w:rPr>
          <w:rFonts w:cs="方正仿宋_GBK"/>
          <w:bCs/>
          <w:szCs w:val="32"/>
        </w:rPr>
      </w:pPr>
      <w:r>
        <w:rPr>
          <w:rFonts w:cs="方正仿宋_GBK" w:hint="eastAsia"/>
          <w:b/>
          <w:szCs w:val="32"/>
        </w:rPr>
        <w:t>研究内容：</w:t>
      </w:r>
      <w:r>
        <w:rPr>
          <w:rFonts w:cs="方正仿宋_GBK" w:hint="eastAsia"/>
          <w:bCs/>
          <w:szCs w:val="32"/>
        </w:rPr>
        <w:t>基于先进纳米材料构建诊疗一体化显像剂，从分子</w:t>
      </w:r>
      <w:r>
        <w:rPr>
          <w:rFonts w:cs="方正仿宋_GBK" w:hint="eastAsia"/>
          <w:bCs/>
          <w:szCs w:val="32"/>
        </w:rPr>
        <w:t>、细胞和动物水平阐明显像剂光热特性和光学信号输出规律；明确显像剂与相关分子事件的相关性、以及光热治疗效果；实现脑胶质瘤与正常组织边界精确区分、病灶同步清除，为临床转化提供科学依据和支持，提高肿瘤切除准确性和治愈率。</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7.</w:t>
      </w:r>
      <w:r>
        <w:rPr>
          <w:rFonts w:cs="方正仿宋_GBK" w:hint="eastAsia"/>
          <w:b/>
          <w:bCs/>
          <w:szCs w:val="32"/>
        </w:rPr>
        <w:t>晚期癌症肝转移的纳米增敏放疗</w:t>
      </w:r>
      <w:r>
        <w:rPr>
          <w:rFonts w:cs="方正仿宋_GBK" w:hint="eastAsia"/>
          <w:b/>
          <w:bCs/>
          <w:szCs w:val="32"/>
        </w:rPr>
        <w:t>-</w:t>
      </w:r>
      <w:r>
        <w:rPr>
          <w:rFonts w:cs="方正仿宋_GBK" w:hint="eastAsia"/>
          <w:b/>
          <w:bCs/>
          <w:szCs w:val="32"/>
        </w:rPr>
        <w:t>抗血管生成联合干预策略研究</w:t>
      </w:r>
    </w:p>
    <w:p w:rsidR="005F31FD" w:rsidRDefault="004B2F13">
      <w:pPr>
        <w:adjustRightInd w:val="0"/>
        <w:spacing w:line="560" w:lineRule="exact"/>
        <w:ind w:firstLineChars="200" w:firstLine="643"/>
        <w:rPr>
          <w:rFonts w:cs="方正仿宋_GBK"/>
          <w:bCs/>
          <w:szCs w:val="32"/>
        </w:rPr>
      </w:pPr>
      <w:r>
        <w:rPr>
          <w:rFonts w:cs="方正仿宋_GBK" w:hint="eastAsia"/>
          <w:b/>
          <w:szCs w:val="32"/>
        </w:rPr>
        <w:t>研究内容：</w:t>
      </w:r>
      <w:r>
        <w:rPr>
          <w:rFonts w:cs="方正仿宋_GBK" w:hint="eastAsia"/>
          <w:bCs/>
          <w:szCs w:val="32"/>
        </w:rPr>
        <w:t>发展可生物降解混合射线增敏剂完成减低辐射剂量</w:t>
      </w:r>
      <w:proofErr w:type="gramStart"/>
      <w:r>
        <w:rPr>
          <w:rFonts w:cs="方正仿宋_GBK" w:hint="eastAsia"/>
          <w:bCs/>
          <w:szCs w:val="32"/>
        </w:rPr>
        <w:t>下转移</w:t>
      </w:r>
      <w:proofErr w:type="gramEnd"/>
      <w:r>
        <w:rPr>
          <w:rFonts w:cs="方正仿宋_GBK" w:hint="eastAsia"/>
          <w:bCs/>
          <w:szCs w:val="32"/>
        </w:rPr>
        <w:t>癌血管重编程，与阿</w:t>
      </w:r>
      <w:proofErr w:type="gramStart"/>
      <w:r>
        <w:rPr>
          <w:rFonts w:cs="方正仿宋_GBK" w:hint="eastAsia"/>
          <w:bCs/>
          <w:szCs w:val="32"/>
        </w:rPr>
        <w:t>帕替尼</w:t>
      </w:r>
      <w:proofErr w:type="gramEnd"/>
      <w:r>
        <w:rPr>
          <w:rFonts w:cs="方正仿宋_GBK" w:hint="eastAsia"/>
          <w:bCs/>
          <w:szCs w:val="32"/>
        </w:rPr>
        <w:t>协同实现肝内转移癌治疗，为一线治疗失败后进展期转移癌的干预提供新策略。</w:t>
      </w:r>
    </w:p>
    <w:p w:rsidR="005F31FD" w:rsidRDefault="004B2F13">
      <w:pPr>
        <w:spacing w:line="560" w:lineRule="exact"/>
        <w:ind w:firstLineChars="200" w:firstLine="643"/>
        <w:rPr>
          <w:rFonts w:cs="方正仿宋_GBK"/>
          <w:b/>
          <w:bCs/>
          <w:kern w:val="2"/>
          <w:szCs w:val="32"/>
        </w:rPr>
      </w:pPr>
      <w:r>
        <w:rPr>
          <w:rFonts w:cs="方正仿宋_GBK" w:hint="eastAsia"/>
          <w:b/>
          <w:bCs/>
          <w:kern w:val="2"/>
          <w:szCs w:val="32"/>
        </w:rPr>
        <w:t>8.TPO</w:t>
      </w:r>
      <w:r>
        <w:rPr>
          <w:rFonts w:cs="方正仿宋_GBK" w:hint="eastAsia"/>
          <w:b/>
          <w:bCs/>
          <w:kern w:val="2"/>
          <w:szCs w:val="32"/>
        </w:rPr>
        <w:t>受体激动</w:t>
      </w:r>
      <w:proofErr w:type="gramStart"/>
      <w:r>
        <w:rPr>
          <w:rFonts w:cs="方正仿宋_GBK" w:hint="eastAsia"/>
          <w:b/>
          <w:bCs/>
          <w:kern w:val="2"/>
          <w:szCs w:val="32"/>
        </w:rPr>
        <w:t>剂联合</w:t>
      </w:r>
      <w:proofErr w:type="gramEnd"/>
      <w:r>
        <w:rPr>
          <w:rFonts w:cs="方正仿宋_GBK" w:hint="eastAsia"/>
          <w:b/>
          <w:bCs/>
          <w:kern w:val="2"/>
          <w:szCs w:val="32"/>
        </w:rPr>
        <w:t>注射用罗</w:t>
      </w:r>
      <w:proofErr w:type="gramStart"/>
      <w:r>
        <w:rPr>
          <w:rFonts w:cs="方正仿宋_GBK" w:hint="eastAsia"/>
          <w:b/>
          <w:bCs/>
          <w:kern w:val="2"/>
          <w:szCs w:val="32"/>
        </w:rPr>
        <w:t>普司亭治疗</w:t>
      </w:r>
      <w:proofErr w:type="gramEnd"/>
      <w:r>
        <w:rPr>
          <w:rFonts w:cs="方正仿宋_GBK" w:hint="eastAsia"/>
          <w:b/>
          <w:bCs/>
          <w:kern w:val="2"/>
          <w:szCs w:val="32"/>
        </w:rPr>
        <w:t>血液肿瘤化疗导致的骨髓抑制研究</w:t>
      </w:r>
    </w:p>
    <w:p w:rsidR="005F31FD" w:rsidRDefault="004B2F13">
      <w:pPr>
        <w:spacing w:line="560" w:lineRule="exact"/>
        <w:ind w:firstLineChars="200" w:firstLine="643"/>
        <w:rPr>
          <w:rFonts w:cs="方正仿宋_GBK"/>
          <w:kern w:val="2"/>
          <w:szCs w:val="32"/>
        </w:rPr>
      </w:pPr>
      <w:r>
        <w:rPr>
          <w:rFonts w:cs="方正仿宋_GBK" w:hint="eastAsia"/>
          <w:b/>
          <w:bCs/>
          <w:kern w:val="2"/>
          <w:szCs w:val="32"/>
        </w:rPr>
        <w:t>研究</w:t>
      </w:r>
      <w:r>
        <w:rPr>
          <w:rFonts w:cs="方正仿宋_GBK" w:hint="eastAsia"/>
          <w:b/>
          <w:bCs/>
          <w:kern w:val="2"/>
          <w:szCs w:val="32"/>
        </w:rPr>
        <w:t>内容</w:t>
      </w:r>
      <w:r>
        <w:rPr>
          <w:rFonts w:cs="方正仿宋_GBK" w:hint="eastAsia"/>
          <w:kern w:val="2"/>
          <w:szCs w:val="32"/>
        </w:rPr>
        <w:t>：支持开展</w:t>
      </w:r>
      <w:r>
        <w:rPr>
          <w:rFonts w:cs="方正仿宋_GBK" w:hint="eastAsia"/>
          <w:kern w:val="2"/>
          <w:szCs w:val="32"/>
        </w:rPr>
        <w:t>TPO</w:t>
      </w:r>
      <w:r>
        <w:rPr>
          <w:rFonts w:cs="方正仿宋_GBK" w:hint="eastAsia"/>
          <w:kern w:val="2"/>
          <w:szCs w:val="32"/>
        </w:rPr>
        <w:t>受体</w:t>
      </w:r>
      <w:proofErr w:type="gramStart"/>
      <w:r>
        <w:rPr>
          <w:rFonts w:cs="方正仿宋_GBK" w:hint="eastAsia"/>
          <w:kern w:val="2"/>
          <w:szCs w:val="32"/>
        </w:rPr>
        <w:t>激动剂单药</w:t>
      </w:r>
      <w:proofErr w:type="gramEnd"/>
      <w:r>
        <w:rPr>
          <w:rFonts w:cs="方正仿宋_GBK" w:hint="eastAsia"/>
          <w:kern w:val="2"/>
          <w:szCs w:val="32"/>
        </w:rPr>
        <w:t>及联合方案治疗恶性肿瘤化疗引起的血小板减少（</w:t>
      </w:r>
      <w:r>
        <w:rPr>
          <w:rFonts w:cs="方正仿宋_GBK" w:hint="eastAsia"/>
          <w:kern w:val="2"/>
          <w:szCs w:val="32"/>
        </w:rPr>
        <w:t>CTIT</w:t>
      </w:r>
      <w:r>
        <w:rPr>
          <w:rFonts w:cs="方正仿宋_GBK" w:hint="eastAsia"/>
          <w:kern w:val="2"/>
          <w:szCs w:val="32"/>
        </w:rPr>
        <w:t>）的临床研究，评估其在改善化疗相关血小板减</w:t>
      </w:r>
      <w:r w:rsidR="0004575C">
        <w:rPr>
          <w:rFonts w:cs="方正仿宋_GBK" w:hint="eastAsia"/>
          <w:kern w:val="2"/>
          <w:szCs w:val="32"/>
        </w:rPr>
        <w:t>少</w:t>
      </w:r>
      <w:r>
        <w:rPr>
          <w:rFonts w:cs="方正仿宋_GBK" w:hint="eastAsia"/>
          <w:kern w:val="2"/>
          <w:szCs w:val="32"/>
        </w:rPr>
        <w:t>的效果及安全性，研究不同疗程中</w:t>
      </w:r>
      <w:r>
        <w:rPr>
          <w:rFonts w:cs="方正仿宋_GBK" w:hint="eastAsia"/>
          <w:kern w:val="2"/>
          <w:szCs w:val="32"/>
        </w:rPr>
        <w:lastRenderedPageBreak/>
        <w:t>特定时间的转化型研究指标，构建疗效预测模型，以指导临床合理应用。</w:t>
      </w:r>
    </w:p>
    <w:p w:rsidR="005F31FD" w:rsidRDefault="004B2F13">
      <w:pPr>
        <w:numPr>
          <w:ilvl w:val="255"/>
          <w:numId w:val="0"/>
        </w:numPr>
        <w:spacing w:line="560" w:lineRule="exact"/>
        <w:ind w:firstLineChars="200" w:firstLine="643"/>
        <w:rPr>
          <w:rFonts w:cs="方正仿宋_GBK"/>
          <w:b/>
          <w:bCs/>
          <w:kern w:val="2"/>
          <w:szCs w:val="32"/>
        </w:rPr>
      </w:pPr>
      <w:r>
        <w:rPr>
          <w:rFonts w:cs="方正仿宋_GBK" w:hint="eastAsia"/>
          <w:b/>
          <w:bCs/>
          <w:kern w:val="2"/>
          <w:szCs w:val="32"/>
        </w:rPr>
        <w:t>9.TPO</w:t>
      </w:r>
      <w:r>
        <w:rPr>
          <w:rFonts w:cs="方正仿宋_GBK" w:hint="eastAsia"/>
          <w:b/>
          <w:bCs/>
          <w:kern w:val="2"/>
          <w:szCs w:val="32"/>
        </w:rPr>
        <w:t>受体激动剂在血液恶性肿瘤中作用和机制研究</w:t>
      </w:r>
    </w:p>
    <w:p w:rsidR="005F31FD" w:rsidRDefault="004B2F13">
      <w:pPr>
        <w:spacing w:line="560" w:lineRule="exact"/>
        <w:ind w:firstLineChars="200" w:firstLine="643"/>
        <w:rPr>
          <w:rFonts w:cs="方正仿宋_GBK"/>
          <w:kern w:val="2"/>
          <w:szCs w:val="32"/>
        </w:rPr>
      </w:pPr>
      <w:r>
        <w:rPr>
          <w:rFonts w:cs="方正仿宋_GBK" w:hint="eastAsia"/>
          <w:b/>
          <w:bCs/>
          <w:kern w:val="2"/>
          <w:szCs w:val="32"/>
        </w:rPr>
        <w:t>研究内容：</w:t>
      </w:r>
      <w:r>
        <w:rPr>
          <w:rFonts w:cs="方正仿宋_GBK" w:hint="eastAsia"/>
          <w:kern w:val="2"/>
          <w:szCs w:val="32"/>
        </w:rPr>
        <w:t>探索</w:t>
      </w:r>
      <w:r>
        <w:rPr>
          <w:rFonts w:cs="方正仿宋_GBK" w:hint="eastAsia"/>
          <w:kern w:val="2"/>
          <w:szCs w:val="32"/>
        </w:rPr>
        <w:t>TPO</w:t>
      </w:r>
      <w:r>
        <w:rPr>
          <w:rFonts w:cs="方正仿宋_GBK" w:hint="eastAsia"/>
          <w:kern w:val="2"/>
          <w:szCs w:val="32"/>
        </w:rPr>
        <w:t>受体激动剂在血液恶性肿瘤造血干细胞移植后促进造血重建、在血液恶性肿瘤强化疗后骨髓抑制</w:t>
      </w:r>
      <w:proofErr w:type="gramStart"/>
      <w:r>
        <w:rPr>
          <w:rFonts w:cs="方正仿宋_GBK" w:hint="eastAsia"/>
          <w:kern w:val="2"/>
          <w:szCs w:val="32"/>
        </w:rPr>
        <w:t>期促进</w:t>
      </w:r>
      <w:proofErr w:type="gramEnd"/>
      <w:r>
        <w:rPr>
          <w:rFonts w:cs="方正仿宋_GBK" w:hint="eastAsia"/>
          <w:kern w:val="2"/>
          <w:szCs w:val="32"/>
        </w:rPr>
        <w:t>造血恢复、在骨髓增生异常综合征的难治性血小板减少中的治疗作用和协同机制的多维度研究，阐明</w:t>
      </w:r>
      <w:r>
        <w:rPr>
          <w:rFonts w:cs="方正仿宋_GBK" w:hint="eastAsia"/>
          <w:kern w:val="2"/>
          <w:szCs w:val="32"/>
        </w:rPr>
        <w:t>TPO</w:t>
      </w:r>
      <w:r>
        <w:rPr>
          <w:rFonts w:cs="方正仿宋_GBK" w:hint="eastAsia"/>
          <w:kern w:val="2"/>
          <w:szCs w:val="32"/>
        </w:rPr>
        <w:t>受体</w:t>
      </w:r>
      <w:proofErr w:type="gramStart"/>
      <w:r>
        <w:rPr>
          <w:rFonts w:cs="方正仿宋_GBK" w:hint="eastAsia"/>
          <w:kern w:val="2"/>
          <w:szCs w:val="32"/>
        </w:rPr>
        <w:t>激动剂单药</w:t>
      </w:r>
      <w:proofErr w:type="gramEnd"/>
      <w:r>
        <w:rPr>
          <w:rFonts w:cs="方正仿宋_GBK" w:hint="eastAsia"/>
          <w:kern w:val="2"/>
          <w:szCs w:val="32"/>
        </w:rPr>
        <w:t>和联合应用的疗效</w:t>
      </w:r>
      <w:r>
        <w:rPr>
          <w:rFonts w:cs="方正仿宋_GBK" w:hint="eastAsia"/>
          <w:kern w:val="2"/>
          <w:szCs w:val="32"/>
        </w:rPr>
        <w:t>和作用机制，指导</w:t>
      </w:r>
      <w:r>
        <w:rPr>
          <w:rFonts w:cs="方正仿宋_GBK" w:hint="eastAsia"/>
          <w:kern w:val="2"/>
          <w:szCs w:val="32"/>
        </w:rPr>
        <w:t>TPO</w:t>
      </w:r>
      <w:r>
        <w:rPr>
          <w:rFonts w:cs="方正仿宋_GBK" w:hint="eastAsia"/>
          <w:kern w:val="2"/>
          <w:szCs w:val="32"/>
        </w:rPr>
        <w:t>受体激动剂的临床应用。</w:t>
      </w:r>
    </w:p>
    <w:p w:rsidR="005F31FD" w:rsidRDefault="004B2F13">
      <w:pPr>
        <w:numPr>
          <w:ilvl w:val="255"/>
          <w:numId w:val="0"/>
        </w:numPr>
        <w:spacing w:line="560" w:lineRule="exact"/>
        <w:ind w:firstLineChars="200" w:firstLine="643"/>
        <w:rPr>
          <w:rFonts w:cs="方正仿宋_GBK"/>
          <w:b/>
          <w:bCs/>
          <w:kern w:val="2"/>
          <w:szCs w:val="32"/>
        </w:rPr>
      </w:pPr>
      <w:r>
        <w:rPr>
          <w:rFonts w:cs="方正仿宋_GBK" w:hint="eastAsia"/>
          <w:b/>
          <w:bCs/>
          <w:kern w:val="2"/>
          <w:szCs w:val="32"/>
        </w:rPr>
        <w:t>10.</w:t>
      </w:r>
      <w:r>
        <w:rPr>
          <w:rFonts w:cs="方正仿宋_GBK" w:hint="eastAsia"/>
          <w:b/>
          <w:bCs/>
          <w:kern w:val="2"/>
          <w:szCs w:val="32"/>
        </w:rPr>
        <w:t>中医药方剂治疗恶性肿瘤研究</w:t>
      </w:r>
    </w:p>
    <w:p w:rsidR="005F31FD" w:rsidRDefault="004B2F13">
      <w:pPr>
        <w:numPr>
          <w:ilvl w:val="255"/>
          <w:numId w:val="0"/>
        </w:numPr>
        <w:spacing w:line="560" w:lineRule="exact"/>
        <w:ind w:firstLineChars="200" w:firstLine="643"/>
        <w:rPr>
          <w:rFonts w:cs="方正仿宋_GBK"/>
          <w:b/>
          <w:bCs/>
          <w:kern w:val="2"/>
          <w:szCs w:val="32"/>
        </w:rPr>
      </w:pPr>
      <w:r>
        <w:rPr>
          <w:rFonts w:cs="方正仿宋_GBK" w:hint="eastAsia"/>
          <w:b/>
          <w:szCs w:val="32"/>
        </w:rPr>
        <w:t>研究内容：</w:t>
      </w:r>
    </w:p>
    <w:p w:rsidR="005F31FD" w:rsidRDefault="004B2F13">
      <w:pPr>
        <w:numPr>
          <w:ilvl w:val="0"/>
          <w:numId w:val="3"/>
        </w:numPr>
        <w:spacing w:line="560" w:lineRule="exact"/>
        <w:ind w:firstLineChars="200" w:firstLine="640"/>
        <w:rPr>
          <w:rFonts w:cs="方正仿宋_GBK"/>
          <w:kern w:val="2"/>
          <w:szCs w:val="32"/>
        </w:rPr>
      </w:pPr>
      <w:r>
        <w:rPr>
          <w:rFonts w:cs="方正仿宋_GBK" w:hint="eastAsia"/>
          <w:kern w:val="2"/>
          <w:szCs w:val="32"/>
        </w:rPr>
        <w:t>PI3K</w:t>
      </w:r>
      <w:r>
        <w:rPr>
          <w:rFonts w:cs="方正仿宋_GBK" w:hint="eastAsia"/>
          <w:kern w:val="2"/>
          <w:szCs w:val="32"/>
        </w:rPr>
        <w:t>抑制剂联合固本</w:t>
      </w:r>
      <w:proofErr w:type="gramStart"/>
      <w:r>
        <w:rPr>
          <w:rFonts w:cs="方正仿宋_GBK" w:hint="eastAsia"/>
          <w:kern w:val="2"/>
          <w:szCs w:val="32"/>
        </w:rPr>
        <w:t>消瘤方治疗</w:t>
      </w:r>
      <w:proofErr w:type="gramEnd"/>
      <w:r>
        <w:rPr>
          <w:rFonts w:cs="方正仿宋_GBK" w:hint="eastAsia"/>
          <w:kern w:val="2"/>
          <w:szCs w:val="32"/>
        </w:rPr>
        <w:t>难治复发滤泡淋巴瘤的临床观察及机制探索</w:t>
      </w:r>
    </w:p>
    <w:p w:rsidR="005F31FD" w:rsidRDefault="004B2F13">
      <w:pPr>
        <w:pStyle w:val="a8"/>
        <w:numPr>
          <w:ilvl w:val="0"/>
          <w:numId w:val="4"/>
        </w:numPr>
        <w:adjustRightInd w:val="0"/>
        <w:spacing w:line="560" w:lineRule="exact"/>
        <w:ind w:firstLine="640"/>
        <w:rPr>
          <w:rFonts w:cs="方正仿宋_GBK"/>
          <w:szCs w:val="32"/>
        </w:rPr>
      </w:pPr>
      <w:r>
        <w:rPr>
          <w:rFonts w:cs="方正仿宋_GBK" w:hint="eastAsia"/>
          <w:szCs w:val="32"/>
        </w:rPr>
        <w:t>基于抗血管生成的泻肺利水合剂治疗恶性胸腔积液作用机制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3</w:t>
      </w:r>
      <w:r>
        <w:rPr>
          <w:rFonts w:cs="方正仿宋_GBK" w:hint="eastAsia"/>
          <w:szCs w:val="32"/>
        </w:rPr>
        <w:t>）基于</w:t>
      </w:r>
      <w:r>
        <w:rPr>
          <w:rFonts w:cs="方正仿宋_GBK" w:hint="eastAsia"/>
          <w:szCs w:val="32"/>
        </w:rPr>
        <w:t>ADRB2</w:t>
      </w:r>
      <w:r>
        <w:rPr>
          <w:rFonts w:cs="方正仿宋_GBK" w:hint="eastAsia"/>
          <w:szCs w:val="32"/>
        </w:rPr>
        <w:t>的表达差异探究健脾消癥方调节结直肠癌肺转移的作用机制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4</w:t>
      </w:r>
      <w:r>
        <w:rPr>
          <w:rFonts w:cs="方正仿宋_GBK" w:hint="eastAsia"/>
          <w:szCs w:val="32"/>
        </w:rPr>
        <w:t>）基于肿瘤免疫微环境探讨归</w:t>
      </w:r>
      <w:proofErr w:type="gramStart"/>
      <w:r>
        <w:rPr>
          <w:rFonts w:cs="方正仿宋_GBK" w:hint="eastAsia"/>
          <w:szCs w:val="32"/>
        </w:rPr>
        <w:t>芍</w:t>
      </w:r>
      <w:proofErr w:type="gramEnd"/>
      <w:r>
        <w:rPr>
          <w:rFonts w:cs="方正仿宋_GBK" w:hint="eastAsia"/>
          <w:szCs w:val="32"/>
        </w:rPr>
        <w:t>六君子汤活性成分山奈</w:t>
      </w:r>
      <w:proofErr w:type="gramStart"/>
      <w:r>
        <w:rPr>
          <w:rFonts w:cs="方正仿宋_GBK" w:hint="eastAsia"/>
          <w:szCs w:val="32"/>
        </w:rPr>
        <w:t>酚</w:t>
      </w:r>
      <w:proofErr w:type="gramEnd"/>
      <w:r>
        <w:rPr>
          <w:rFonts w:cs="方正仿宋_GBK" w:hint="eastAsia"/>
          <w:szCs w:val="32"/>
        </w:rPr>
        <w:t>在</w:t>
      </w:r>
      <w:proofErr w:type="gramStart"/>
      <w:r>
        <w:rPr>
          <w:rFonts w:cs="方正仿宋_GBK" w:hint="eastAsia"/>
          <w:szCs w:val="32"/>
        </w:rPr>
        <w:t>肠道炎癌转化</w:t>
      </w:r>
      <w:proofErr w:type="gramEnd"/>
      <w:r>
        <w:rPr>
          <w:rFonts w:cs="方正仿宋_GBK" w:hint="eastAsia"/>
          <w:szCs w:val="32"/>
        </w:rPr>
        <w:t>和免疫治疗中的作用及机制</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hint="eastAsia"/>
          <w:szCs w:val="32"/>
        </w:rPr>
        <w:t>5</w:t>
      </w:r>
      <w:r>
        <w:rPr>
          <w:rFonts w:cs="方正仿宋_GBK" w:hint="eastAsia"/>
          <w:szCs w:val="32"/>
        </w:rPr>
        <w:t>）扶正升白汤通过</w:t>
      </w:r>
      <w:r>
        <w:rPr>
          <w:rFonts w:cs="方正仿宋_GBK" w:hint="eastAsia"/>
          <w:szCs w:val="32"/>
        </w:rPr>
        <w:t>YTHDC2/CLCA2</w:t>
      </w:r>
      <w:r>
        <w:rPr>
          <w:rFonts w:cs="方正仿宋_GBK" w:hint="eastAsia"/>
          <w:szCs w:val="32"/>
        </w:rPr>
        <w:t>轴</w:t>
      </w:r>
      <w:proofErr w:type="gramStart"/>
      <w:r>
        <w:rPr>
          <w:rFonts w:cs="方正仿宋_GBK" w:hint="eastAsia"/>
          <w:szCs w:val="32"/>
        </w:rPr>
        <w:t>介</w:t>
      </w:r>
      <w:proofErr w:type="gramEnd"/>
      <w:r>
        <w:rPr>
          <w:rFonts w:cs="方正仿宋_GBK" w:hint="eastAsia"/>
          <w:szCs w:val="32"/>
        </w:rPr>
        <w:t>导</w:t>
      </w:r>
      <w:r>
        <w:rPr>
          <w:rFonts w:cs="方正仿宋_GBK" w:hint="eastAsia"/>
          <w:szCs w:val="32"/>
        </w:rPr>
        <w:t>m6A</w:t>
      </w:r>
      <w:r>
        <w:rPr>
          <w:rFonts w:cs="方正仿宋_GBK" w:hint="eastAsia"/>
          <w:szCs w:val="32"/>
        </w:rPr>
        <w:t>修饰调控</w:t>
      </w:r>
      <w:r>
        <w:rPr>
          <w:rFonts w:cs="方正仿宋_GBK" w:hint="eastAsia"/>
          <w:szCs w:val="32"/>
        </w:rPr>
        <w:t>CD8</w:t>
      </w:r>
      <w:r>
        <w:rPr>
          <w:rFonts w:cs="方正仿宋_GBK" w:hint="eastAsia"/>
          <w:szCs w:val="32"/>
        </w:rPr>
        <w:t>⁺</w:t>
      </w:r>
      <w:r>
        <w:rPr>
          <w:rFonts w:cs="方正仿宋_GBK" w:hint="eastAsia"/>
          <w:szCs w:val="32"/>
        </w:rPr>
        <w:t>T</w:t>
      </w:r>
      <w:r>
        <w:rPr>
          <w:rFonts w:cs="方正仿宋_GBK" w:hint="eastAsia"/>
          <w:szCs w:val="32"/>
        </w:rPr>
        <w:t>细胞抗肿瘤免疫的分子机制研究</w:t>
      </w:r>
    </w:p>
    <w:p w:rsidR="005F31FD" w:rsidRDefault="004B2F13">
      <w:pPr>
        <w:widowControl/>
        <w:spacing w:line="560" w:lineRule="exact"/>
        <w:ind w:firstLineChars="200" w:firstLine="643"/>
        <w:jc w:val="left"/>
        <w:rPr>
          <w:rFonts w:cs="方正仿宋_GBK"/>
          <w:b/>
          <w:bCs/>
          <w:szCs w:val="32"/>
        </w:rPr>
      </w:pPr>
      <w:r>
        <w:rPr>
          <w:rFonts w:cs="方正仿宋_GBK" w:hint="eastAsia"/>
          <w:b/>
          <w:bCs/>
          <w:szCs w:val="32"/>
        </w:rPr>
        <w:t>11.</w:t>
      </w:r>
      <w:r>
        <w:rPr>
          <w:rFonts w:cs="方正仿宋_GBK" w:hint="eastAsia"/>
          <w:b/>
          <w:bCs/>
          <w:szCs w:val="32"/>
        </w:rPr>
        <w:t>基于</w:t>
      </w:r>
      <w:r>
        <w:rPr>
          <w:rFonts w:cs="方正仿宋_GBK" w:hint="eastAsia"/>
          <w:b/>
          <w:bCs/>
          <w:szCs w:val="32"/>
        </w:rPr>
        <w:t>HER2</w:t>
      </w:r>
      <w:r>
        <w:rPr>
          <w:rFonts w:cs="方正仿宋_GBK" w:hint="eastAsia"/>
          <w:b/>
          <w:bCs/>
          <w:szCs w:val="32"/>
        </w:rPr>
        <w:t>状态及信号通路的小分子络氨酸激酶抑制剂治疗优化与分子机制研究</w:t>
      </w:r>
    </w:p>
    <w:p w:rsidR="005F31FD" w:rsidRDefault="004B2F13">
      <w:pPr>
        <w:widowControl/>
        <w:spacing w:line="560" w:lineRule="exact"/>
        <w:ind w:firstLineChars="200" w:firstLine="643"/>
        <w:jc w:val="left"/>
        <w:rPr>
          <w:rFonts w:cs="方正仿宋_GBK"/>
          <w:szCs w:val="32"/>
        </w:rPr>
      </w:pPr>
      <w:r>
        <w:rPr>
          <w:rFonts w:cs="方正仿宋_GBK" w:hint="eastAsia"/>
          <w:b/>
          <w:bCs/>
          <w:szCs w:val="32"/>
        </w:rPr>
        <w:lastRenderedPageBreak/>
        <w:t>研究内容</w:t>
      </w:r>
      <w:r>
        <w:rPr>
          <w:rFonts w:cs="方正仿宋_GBK" w:hint="eastAsia"/>
          <w:szCs w:val="32"/>
        </w:rPr>
        <w:t>：</w:t>
      </w:r>
    </w:p>
    <w:p w:rsidR="005F31FD" w:rsidRDefault="004B2F13">
      <w:pPr>
        <w:widowControl/>
        <w:numPr>
          <w:ilvl w:val="255"/>
          <w:numId w:val="0"/>
        </w:numPr>
        <w:adjustRightInd w:val="0"/>
        <w:spacing w:line="560" w:lineRule="exact"/>
        <w:ind w:firstLineChars="200" w:firstLine="640"/>
        <w:jc w:val="left"/>
        <w:rPr>
          <w:rFonts w:cs="方正仿宋_GBK"/>
          <w:bCs/>
          <w:kern w:val="2"/>
          <w:szCs w:val="32"/>
        </w:rPr>
      </w:pPr>
      <w:r>
        <w:rPr>
          <w:rFonts w:cs="方正仿宋_GBK" w:hint="eastAsia"/>
          <w:bCs/>
          <w:kern w:val="2"/>
          <w:szCs w:val="32"/>
        </w:rPr>
        <w:t>（</w:t>
      </w:r>
      <w:r>
        <w:rPr>
          <w:rFonts w:cs="方正仿宋_GBK" w:hint="eastAsia"/>
          <w:bCs/>
          <w:kern w:val="2"/>
          <w:szCs w:val="32"/>
        </w:rPr>
        <w:t>1</w:t>
      </w:r>
      <w:r>
        <w:rPr>
          <w:rFonts w:cs="方正仿宋_GBK" w:hint="eastAsia"/>
          <w:bCs/>
          <w:kern w:val="2"/>
          <w:szCs w:val="32"/>
        </w:rPr>
        <w:t>）支持小分子络氨酸激酶抑制</w:t>
      </w:r>
      <w:proofErr w:type="gramStart"/>
      <w:r>
        <w:rPr>
          <w:rFonts w:cs="方正仿宋_GBK" w:hint="eastAsia"/>
          <w:bCs/>
          <w:kern w:val="2"/>
          <w:szCs w:val="32"/>
        </w:rPr>
        <w:t>剂联合</w:t>
      </w:r>
      <w:proofErr w:type="gramEnd"/>
      <w:r>
        <w:rPr>
          <w:rFonts w:cs="方正仿宋_GBK" w:hint="eastAsia"/>
          <w:bCs/>
          <w:kern w:val="2"/>
          <w:szCs w:val="32"/>
        </w:rPr>
        <w:t>化疗提高</w:t>
      </w:r>
      <w:r>
        <w:rPr>
          <w:rFonts w:cs="方正仿宋_GBK" w:hint="eastAsia"/>
          <w:bCs/>
          <w:kern w:val="2"/>
          <w:szCs w:val="32"/>
        </w:rPr>
        <w:t>HER2</w:t>
      </w:r>
      <w:r>
        <w:rPr>
          <w:rFonts w:cs="方正仿宋_GBK" w:hint="eastAsia"/>
          <w:bCs/>
          <w:kern w:val="2"/>
          <w:szCs w:val="32"/>
        </w:rPr>
        <w:t>阳性乳腺癌新辅助治疗</w:t>
      </w:r>
      <w:r>
        <w:rPr>
          <w:rFonts w:cs="方正仿宋_GBK" w:hint="eastAsia"/>
          <w:bCs/>
          <w:kern w:val="2"/>
          <w:szCs w:val="32"/>
        </w:rPr>
        <w:t>PCR</w:t>
      </w:r>
      <w:r>
        <w:rPr>
          <w:rFonts w:cs="方正仿宋_GBK" w:hint="eastAsia"/>
          <w:bCs/>
          <w:kern w:val="2"/>
          <w:szCs w:val="32"/>
        </w:rPr>
        <w:t>率，并通过长期随访数据优化治疗路径；</w:t>
      </w:r>
    </w:p>
    <w:p w:rsidR="005F31FD" w:rsidRDefault="004B2F13">
      <w:pPr>
        <w:widowControl/>
        <w:numPr>
          <w:ilvl w:val="255"/>
          <w:numId w:val="0"/>
        </w:numPr>
        <w:adjustRightInd w:val="0"/>
        <w:spacing w:line="560" w:lineRule="exact"/>
        <w:ind w:firstLineChars="200" w:firstLine="640"/>
        <w:jc w:val="left"/>
        <w:rPr>
          <w:rFonts w:cs="方正仿宋_GBK"/>
          <w:bCs/>
          <w:kern w:val="2"/>
          <w:szCs w:val="32"/>
        </w:rPr>
      </w:pPr>
      <w:r>
        <w:rPr>
          <w:rFonts w:cs="方正仿宋_GBK" w:hint="eastAsia"/>
          <w:bCs/>
          <w:kern w:val="2"/>
          <w:szCs w:val="32"/>
        </w:rPr>
        <w:t>（</w:t>
      </w:r>
      <w:r>
        <w:rPr>
          <w:rFonts w:cs="方正仿宋_GBK" w:hint="eastAsia"/>
          <w:bCs/>
          <w:kern w:val="2"/>
          <w:szCs w:val="32"/>
        </w:rPr>
        <w:t>2</w:t>
      </w:r>
      <w:r>
        <w:rPr>
          <w:rFonts w:cs="方正仿宋_GBK" w:hint="eastAsia"/>
          <w:bCs/>
          <w:kern w:val="2"/>
          <w:szCs w:val="32"/>
        </w:rPr>
        <w:t>）探索小分子络氨酸激酶抑制剂药物在“</w:t>
      </w:r>
      <w:r>
        <w:rPr>
          <w:rFonts w:cs="方正仿宋_GBK" w:hint="eastAsia"/>
          <w:bCs/>
          <w:kern w:val="2"/>
          <w:szCs w:val="32"/>
        </w:rPr>
        <w:t>HER2</w:t>
      </w:r>
      <w:r>
        <w:rPr>
          <w:rFonts w:cs="方正仿宋_GBK" w:hint="eastAsia"/>
          <w:bCs/>
          <w:kern w:val="2"/>
          <w:szCs w:val="32"/>
        </w:rPr>
        <w:t>状态不一致”患者中的疗效及生物标志物，明确</w:t>
      </w:r>
      <w:r>
        <w:rPr>
          <w:rFonts w:cs="方正仿宋_GBK" w:hint="eastAsia"/>
          <w:bCs/>
          <w:kern w:val="2"/>
          <w:szCs w:val="32"/>
        </w:rPr>
        <w:t>HER2</w:t>
      </w:r>
      <w:r>
        <w:rPr>
          <w:rFonts w:cs="方正仿宋_GBK" w:hint="eastAsia"/>
          <w:bCs/>
          <w:kern w:val="2"/>
          <w:szCs w:val="32"/>
        </w:rPr>
        <w:t>低表达</w:t>
      </w:r>
      <w:r>
        <w:rPr>
          <w:rFonts w:cs="方正仿宋_GBK" w:hint="eastAsia"/>
          <w:bCs/>
          <w:kern w:val="2"/>
          <w:szCs w:val="32"/>
        </w:rPr>
        <w:t>/</w:t>
      </w:r>
      <w:r>
        <w:rPr>
          <w:rFonts w:cs="方正仿宋_GBK" w:hint="eastAsia"/>
          <w:bCs/>
          <w:kern w:val="2"/>
          <w:szCs w:val="32"/>
        </w:rPr>
        <w:t>超低表达的临床意义；</w:t>
      </w:r>
    </w:p>
    <w:p w:rsidR="005F31FD" w:rsidRDefault="004B2F13">
      <w:pPr>
        <w:widowControl/>
        <w:numPr>
          <w:ilvl w:val="255"/>
          <w:numId w:val="0"/>
        </w:numPr>
        <w:adjustRightInd w:val="0"/>
        <w:spacing w:line="560" w:lineRule="exact"/>
        <w:ind w:firstLineChars="200" w:firstLine="640"/>
        <w:jc w:val="left"/>
        <w:rPr>
          <w:rFonts w:cs="方正仿宋_GBK"/>
          <w:bCs/>
          <w:kern w:val="2"/>
          <w:szCs w:val="32"/>
        </w:rPr>
      </w:pPr>
      <w:r>
        <w:rPr>
          <w:rFonts w:cs="方正仿宋_GBK" w:hint="eastAsia"/>
          <w:bCs/>
          <w:kern w:val="2"/>
          <w:szCs w:val="32"/>
        </w:rPr>
        <w:t>（</w:t>
      </w:r>
      <w:r>
        <w:rPr>
          <w:rFonts w:cs="方正仿宋_GBK" w:hint="eastAsia"/>
          <w:bCs/>
          <w:kern w:val="2"/>
          <w:szCs w:val="32"/>
        </w:rPr>
        <w:t>3</w:t>
      </w:r>
      <w:r>
        <w:rPr>
          <w:rFonts w:cs="方正仿宋_GBK" w:hint="eastAsia"/>
          <w:bCs/>
          <w:kern w:val="2"/>
          <w:szCs w:val="32"/>
        </w:rPr>
        <w:t>）揭示</w:t>
      </w:r>
      <w:r>
        <w:rPr>
          <w:rFonts w:cs="方正仿宋_GBK" w:hint="eastAsia"/>
          <w:bCs/>
          <w:kern w:val="2"/>
          <w:szCs w:val="32"/>
        </w:rPr>
        <w:t>tRF-Gly-CCC-008/Wnt4a/Vangl1</w:t>
      </w:r>
      <w:r>
        <w:rPr>
          <w:rFonts w:cs="方正仿宋_GBK" w:hint="eastAsia"/>
          <w:bCs/>
          <w:kern w:val="2"/>
          <w:szCs w:val="32"/>
        </w:rPr>
        <w:t>信号通路在</w:t>
      </w:r>
      <w:r>
        <w:rPr>
          <w:rFonts w:cs="方正仿宋_GBK" w:hint="eastAsia"/>
          <w:bCs/>
          <w:kern w:val="2"/>
          <w:szCs w:val="32"/>
        </w:rPr>
        <w:t>HIFU</w:t>
      </w:r>
      <w:r>
        <w:rPr>
          <w:rFonts w:cs="方正仿宋_GBK" w:hint="eastAsia"/>
          <w:bCs/>
          <w:kern w:val="2"/>
          <w:szCs w:val="32"/>
        </w:rPr>
        <w:t>治疗预后不良乳腺癌中的作用机制，开发</w:t>
      </w:r>
      <w:r>
        <w:rPr>
          <w:rFonts w:cs="方正仿宋_GBK" w:hint="eastAsia"/>
          <w:bCs/>
          <w:kern w:val="2"/>
          <w:szCs w:val="32"/>
        </w:rPr>
        <w:t>tRF-Gly-CCC-008</w:t>
      </w:r>
      <w:r>
        <w:rPr>
          <w:rFonts w:cs="方正仿宋_GBK" w:hint="eastAsia"/>
          <w:bCs/>
          <w:kern w:val="2"/>
          <w:szCs w:val="32"/>
        </w:rPr>
        <w:t>作为诊疗标志物；</w:t>
      </w:r>
    </w:p>
    <w:p w:rsidR="005F31FD" w:rsidRDefault="004B2F13">
      <w:pPr>
        <w:widowControl/>
        <w:numPr>
          <w:ilvl w:val="255"/>
          <w:numId w:val="0"/>
        </w:numPr>
        <w:adjustRightInd w:val="0"/>
        <w:spacing w:line="560" w:lineRule="exact"/>
        <w:ind w:firstLineChars="200" w:firstLine="640"/>
        <w:jc w:val="left"/>
        <w:rPr>
          <w:rFonts w:cs="方正仿宋_GBK"/>
          <w:bCs/>
          <w:kern w:val="2"/>
          <w:szCs w:val="32"/>
        </w:rPr>
      </w:pPr>
      <w:r>
        <w:rPr>
          <w:rFonts w:cs="方正仿宋_GBK" w:hint="eastAsia"/>
          <w:bCs/>
          <w:kern w:val="2"/>
          <w:szCs w:val="32"/>
        </w:rPr>
        <w:t>（</w:t>
      </w:r>
      <w:r>
        <w:rPr>
          <w:rFonts w:cs="方正仿宋_GBK" w:hint="eastAsia"/>
          <w:bCs/>
          <w:kern w:val="2"/>
          <w:szCs w:val="32"/>
        </w:rPr>
        <w:t>4</w:t>
      </w:r>
      <w:r>
        <w:rPr>
          <w:rFonts w:cs="方正仿宋_GBK" w:hint="eastAsia"/>
          <w:bCs/>
          <w:kern w:val="2"/>
          <w:szCs w:val="32"/>
        </w:rPr>
        <w:t>）</w:t>
      </w:r>
      <w:r>
        <w:rPr>
          <w:rFonts w:cs="方正仿宋_GBK" w:hint="eastAsia"/>
          <w:szCs w:val="32"/>
        </w:rPr>
        <w:t>开展国产</w:t>
      </w:r>
      <w:r>
        <w:rPr>
          <w:rFonts w:cs="方正仿宋_GBK" w:hint="eastAsia"/>
          <w:szCs w:val="32"/>
        </w:rPr>
        <w:t>TKI</w:t>
      </w:r>
      <w:r>
        <w:rPr>
          <w:rFonts w:cs="方正仿宋_GBK" w:hint="eastAsia"/>
          <w:szCs w:val="32"/>
        </w:rPr>
        <w:t>药物单药或联合</w:t>
      </w:r>
      <w:proofErr w:type="gramStart"/>
      <w:r>
        <w:rPr>
          <w:rFonts w:cs="方正仿宋_GBK" w:hint="eastAsia"/>
          <w:szCs w:val="32"/>
        </w:rPr>
        <w:t>曲妥珠单</w:t>
      </w:r>
      <w:proofErr w:type="gramEnd"/>
      <w:r>
        <w:rPr>
          <w:rFonts w:cs="方正仿宋_GBK" w:hint="eastAsia"/>
          <w:szCs w:val="32"/>
        </w:rPr>
        <w:t>抗，用于</w:t>
      </w:r>
      <w:r>
        <w:rPr>
          <w:rFonts w:cs="方正仿宋_GBK" w:hint="eastAsia"/>
          <w:szCs w:val="32"/>
        </w:rPr>
        <w:t>HER2</w:t>
      </w:r>
      <w:r>
        <w:rPr>
          <w:rFonts w:cs="方正仿宋_GBK" w:hint="eastAsia"/>
          <w:szCs w:val="32"/>
        </w:rPr>
        <w:t>阳性乳腺癌原发性耐药患者的诊治。</w:t>
      </w:r>
    </w:p>
    <w:p w:rsidR="005F31FD" w:rsidRDefault="004B2F13">
      <w:pPr>
        <w:widowControl/>
        <w:numPr>
          <w:ilvl w:val="255"/>
          <w:numId w:val="0"/>
        </w:numPr>
        <w:spacing w:line="560" w:lineRule="exact"/>
        <w:ind w:firstLineChars="200" w:firstLine="643"/>
        <w:jc w:val="left"/>
        <w:rPr>
          <w:rFonts w:cs="方正仿宋_GBK"/>
          <w:b/>
          <w:bCs/>
          <w:szCs w:val="32"/>
        </w:rPr>
      </w:pPr>
      <w:r>
        <w:rPr>
          <w:rFonts w:cs="方正仿宋_GBK" w:hint="eastAsia"/>
          <w:b/>
          <w:bCs/>
          <w:szCs w:val="32"/>
        </w:rPr>
        <w:t>12.</w:t>
      </w:r>
      <w:r>
        <w:rPr>
          <w:rFonts w:cs="方正仿宋_GBK" w:hint="eastAsia"/>
          <w:b/>
          <w:bCs/>
          <w:szCs w:val="32"/>
        </w:rPr>
        <w:t>免疫检查点抑制剂或细胞周期依赖性激酶</w:t>
      </w:r>
      <w:r>
        <w:rPr>
          <w:rFonts w:cs="方正仿宋_GBK" w:hint="eastAsia"/>
          <w:b/>
          <w:bCs/>
          <w:szCs w:val="32"/>
        </w:rPr>
        <w:t>4/6</w:t>
      </w:r>
      <w:r>
        <w:rPr>
          <w:rFonts w:cs="方正仿宋_GBK" w:hint="eastAsia"/>
          <w:b/>
          <w:bCs/>
          <w:szCs w:val="32"/>
        </w:rPr>
        <w:t>抑制剂联合化疗</w:t>
      </w:r>
      <w:r>
        <w:rPr>
          <w:rFonts w:cs="方正仿宋_GBK" w:hint="eastAsia"/>
          <w:b/>
          <w:bCs/>
          <w:szCs w:val="32"/>
        </w:rPr>
        <w:t>/</w:t>
      </w:r>
      <w:r>
        <w:rPr>
          <w:rFonts w:cs="方正仿宋_GBK" w:hint="eastAsia"/>
          <w:b/>
          <w:bCs/>
          <w:szCs w:val="32"/>
        </w:rPr>
        <w:t>放疗的协同机制与精准治疗探索</w:t>
      </w:r>
    </w:p>
    <w:p w:rsidR="005F31FD" w:rsidRDefault="004B2F13">
      <w:pPr>
        <w:widowControl/>
        <w:numPr>
          <w:ilvl w:val="255"/>
          <w:numId w:val="0"/>
        </w:numPr>
        <w:spacing w:line="560" w:lineRule="exact"/>
        <w:ind w:firstLineChars="200" w:firstLine="643"/>
        <w:jc w:val="left"/>
        <w:rPr>
          <w:rFonts w:cs="方正仿宋_GBK"/>
          <w:color w:val="000000"/>
          <w:szCs w:val="32"/>
        </w:rPr>
      </w:pPr>
      <w:r>
        <w:rPr>
          <w:rFonts w:cs="方正仿宋_GBK" w:hint="eastAsia"/>
          <w:b/>
          <w:bCs/>
          <w:szCs w:val="32"/>
        </w:rPr>
        <w:t>研究内容</w:t>
      </w:r>
      <w:r>
        <w:rPr>
          <w:rFonts w:cs="方正仿宋_GBK" w:hint="eastAsia"/>
          <w:szCs w:val="32"/>
        </w:rPr>
        <w:t>：</w:t>
      </w:r>
      <w:r>
        <w:rPr>
          <w:rFonts w:cs="方正仿宋_GBK" w:hint="eastAsia"/>
          <w:color w:val="000000"/>
          <w:szCs w:val="32"/>
        </w:rPr>
        <w:t>（</w:t>
      </w:r>
      <w:r>
        <w:rPr>
          <w:rFonts w:cs="方正仿宋_GBK" w:hint="eastAsia"/>
          <w:color w:val="000000"/>
          <w:szCs w:val="32"/>
        </w:rPr>
        <w:t>1</w:t>
      </w:r>
      <w:r>
        <w:rPr>
          <w:rFonts w:cs="方正仿宋_GBK" w:hint="eastAsia"/>
          <w:color w:val="000000"/>
          <w:szCs w:val="32"/>
        </w:rPr>
        <w:t>）开展国产</w:t>
      </w:r>
      <w:r>
        <w:rPr>
          <w:rFonts w:cs="方正仿宋_GBK" w:hint="eastAsia"/>
          <w:color w:val="000000"/>
          <w:szCs w:val="32"/>
        </w:rPr>
        <w:t>PD-1</w:t>
      </w:r>
      <w:r>
        <w:rPr>
          <w:rFonts w:cs="方正仿宋_GBK" w:hint="eastAsia"/>
          <w:color w:val="000000"/>
          <w:szCs w:val="32"/>
        </w:rPr>
        <w:t>抑制剂联合新辅助化疗治疗三阴性乳腺癌（</w:t>
      </w:r>
      <w:r>
        <w:rPr>
          <w:rFonts w:cs="方正仿宋_GBK" w:hint="eastAsia"/>
          <w:color w:val="000000"/>
          <w:szCs w:val="32"/>
        </w:rPr>
        <w:t>TNBC</w:t>
      </w:r>
      <w:r>
        <w:rPr>
          <w:rFonts w:cs="方正仿宋_GBK" w:hint="eastAsia"/>
          <w:color w:val="000000"/>
          <w:szCs w:val="32"/>
        </w:rPr>
        <w:t>），结合免疫指标与肿瘤微环境特征制定个体化方案</w:t>
      </w:r>
    </w:p>
    <w:p w:rsidR="005F31FD" w:rsidRDefault="004B2F13">
      <w:pPr>
        <w:pStyle w:val="a8"/>
        <w:widowControl/>
        <w:numPr>
          <w:ilvl w:val="255"/>
          <w:numId w:val="0"/>
        </w:numPr>
        <w:spacing w:line="560" w:lineRule="exact"/>
        <w:ind w:firstLineChars="200" w:firstLine="640"/>
        <w:jc w:val="left"/>
        <w:rPr>
          <w:rFonts w:cs="方正仿宋_GBK"/>
          <w:color w:val="000000"/>
          <w:szCs w:val="32"/>
        </w:rPr>
      </w:pPr>
      <w:r>
        <w:rPr>
          <w:rFonts w:cs="方正仿宋_GBK" w:hint="eastAsia"/>
          <w:color w:val="000000"/>
          <w:szCs w:val="32"/>
        </w:rPr>
        <w:t>（</w:t>
      </w:r>
      <w:r>
        <w:rPr>
          <w:rFonts w:cs="方正仿宋_GBK" w:hint="eastAsia"/>
          <w:color w:val="000000"/>
          <w:szCs w:val="32"/>
        </w:rPr>
        <w:t>2</w:t>
      </w:r>
      <w:r>
        <w:rPr>
          <w:rFonts w:cs="方正仿宋_GBK" w:hint="eastAsia"/>
          <w:color w:val="000000"/>
          <w:szCs w:val="32"/>
        </w:rPr>
        <w:t>）研究</w:t>
      </w:r>
      <w:r>
        <w:rPr>
          <w:rFonts w:cs="方正仿宋_GBK" w:hint="eastAsia"/>
          <w:color w:val="000000"/>
          <w:szCs w:val="32"/>
        </w:rPr>
        <w:t>CDK4/6</w:t>
      </w:r>
      <w:r>
        <w:rPr>
          <w:rFonts w:cs="方正仿宋_GBK" w:hint="eastAsia"/>
          <w:color w:val="000000"/>
          <w:szCs w:val="32"/>
        </w:rPr>
        <w:t>抑制剂联合放疗对乳腺癌异质性的调控作用，探索其在细胞周期与</w:t>
      </w:r>
      <w:r>
        <w:rPr>
          <w:rFonts w:cs="方正仿宋_GBK" w:hint="eastAsia"/>
          <w:color w:val="000000"/>
          <w:szCs w:val="32"/>
        </w:rPr>
        <w:t>DNA</w:t>
      </w:r>
      <w:r>
        <w:rPr>
          <w:rFonts w:cs="方正仿宋_GBK" w:hint="eastAsia"/>
          <w:color w:val="000000"/>
          <w:szCs w:val="32"/>
        </w:rPr>
        <w:t>损伤修复中的协同增效机制</w:t>
      </w:r>
    </w:p>
    <w:p w:rsidR="005F31FD" w:rsidRDefault="004B2F13">
      <w:pPr>
        <w:widowControl/>
        <w:spacing w:line="560" w:lineRule="exact"/>
        <w:ind w:firstLineChars="200" w:firstLine="643"/>
        <w:jc w:val="left"/>
        <w:rPr>
          <w:rFonts w:cs="方正仿宋_GBK"/>
          <w:b/>
          <w:bCs/>
          <w:szCs w:val="32"/>
        </w:rPr>
      </w:pPr>
      <w:r>
        <w:rPr>
          <w:rFonts w:cs="方正仿宋_GBK" w:hint="eastAsia"/>
          <w:b/>
          <w:bCs/>
          <w:szCs w:val="32"/>
        </w:rPr>
        <w:t>13.</w:t>
      </w:r>
      <w:r>
        <w:rPr>
          <w:rFonts w:cs="方正仿宋_GBK" w:hint="eastAsia"/>
          <w:b/>
          <w:bCs/>
          <w:szCs w:val="32"/>
        </w:rPr>
        <w:t>老年</w:t>
      </w:r>
      <w:r>
        <w:rPr>
          <w:rFonts w:cs="方正仿宋_GBK" w:hint="eastAsia"/>
          <w:b/>
          <w:bCs/>
          <w:szCs w:val="32"/>
        </w:rPr>
        <w:t>HR+/HER2-</w:t>
      </w:r>
      <w:r>
        <w:rPr>
          <w:rFonts w:cs="方正仿宋_GBK" w:hint="eastAsia"/>
          <w:b/>
          <w:bCs/>
          <w:szCs w:val="32"/>
        </w:rPr>
        <w:t>乳腺癌患者的安全治疗与功能损伤修复研究</w:t>
      </w:r>
    </w:p>
    <w:p w:rsidR="005F31FD" w:rsidRDefault="004B2F13">
      <w:pPr>
        <w:widowControl/>
        <w:spacing w:line="560" w:lineRule="exact"/>
        <w:ind w:firstLineChars="200" w:firstLine="643"/>
        <w:jc w:val="left"/>
        <w:rPr>
          <w:rFonts w:cs="方正仿宋_GBK"/>
          <w:color w:val="000000"/>
          <w:szCs w:val="32"/>
        </w:rPr>
      </w:pPr>
      <w:r>
        <w:rPr>
          <w:rFonts w:cs="方正仿宋_GBK" w:hint="eastAsia"/>
          <w:b/>
          <w:bCs/>
          <w:szCs w:val="32"/>
        </w:rPr>
        <w:t>研究内容</w:t>
      </w:r>
      <w:r>
        <w:rPr>
          <w:rFonts w:cs="方正仿宋_GBK" w:hint="eastAsia"/>
          <w:szCs w:val="32"/>
        </w:rPr>
        <w:t>：</w:t>
      </w:r>
    </w:p>
    <w:p w:rsidR="005F31FD" w:rsidRDefault="004B2F13">
      <w:pPr>
        <w:widowControl/>
        <w:spacing w:line="560" w:lineRule="exact"/>
        <w:ind w:firstLineChars="200" w:firstLine="640"/>
        <w:jc w:val="left"/>
        <w:rPr>
          <w:rFonts w:cs="方正仿宋_GBK"/>
          <w:color w:val="000000"/>
          <w:szCs w:val="32"/>
        </w:rPr>
      </w:pPr>
      <w:r>
        <w:rPr>
          <w:rFonts w:cs="方正仿宋_GBK" w:hint="eastAsia"/>
          <w:color w:val="000000"/>
          <w:szCs w:val="32"/>
        </w:rPr>
        <w:lastRenderedPageBreak/>
        <w:t>（</w:t>
      </w:r>
      <w:r>
        <w:rPr>
          <w:rFonts w:cs="方正仿宋_GBK" w:hint="eastAsia"/>
          <w:color w:val="000000"/>
          <w:szCs w:val="32"/>
        </w:rPr>
        <w:t>1</w:t>
      </w:r>
      <w:r>
        <w:rPr>
          <w:rFonts w:cs="方正仿宋_GBK" w:hint="eastAsia"/>
          <w:color w:val="000000"/>
          <w:szCs w:val="32"/>
        </w:rPr>
        <w:t>）评估</w:t>
      </w:r>
      <w:r>
        <w:rPr>
          <w:rFonts w:cs="方正仿宋_GBK" w:hint="eastAsia"/>
          <w:color w:val="000000"/>
          <w:szCs w:val="32"/>
        </w:rPr>
        <w:t>CD</w:t>
      </w:r>
      <w:r>
        <w:rPr>
          <w:rFonts w:cs="方正仿宋_GBK" w:hint="eastAsia"/>
          <w:color w:val="000000"/>
          <w:szCs w:val="32"/>
        </w:rPr>
        <w:t>K4/6</w:t>
      </w:r>
      <w:r>
        <w:rPr>
          <w:rFonts w:cs="方正仿宋_GBK" w:hint="eastAsia"/>
          <w:color w:val="000000"/>
          <w:szCs w:val="32"/>
        </w:rPr>
        <w:t>抑制剂联合芳香化酶抑制剂在老年</w:t>
      </w:r>
      <w:r>
        <w:rPr>
          <w:rFonts w:cs="方正仿宋_GBK" w:hint="eastAsia"/>
          <w:color w:val="000000"/>
          <w:szCs w:val="32"/>
        </w:rPr>
        <w:t>HR+/HER2-</w:t>
      </w:r>
      <w:r>
        <w:rPr>
          <w:rFonts w:cs="方正仿宋_GBK" w:hint="eastAsia"/>
          <w:color w:val="000000"/>
          <w:szCs w:val="32"/>
        </w:rPr>
        <w:t>不可手术乳腺癌中的疗效与安全性，为高风险人群提供新选择</w:t>
      </w:r>
    </w:p>
    <w:p w:rsidR="005F31FD" w:rsidRDefault="004B2F13">
      <w:pPr>
        <w:widowControl/>
        <w:numPr>
          <w:ilvl w:val="255"/>
          <w:numId w:val="0"/>
        </w:numPr>
        <w:snapToGrid/>
        <w:spacing w:line="560" w:lineRule="exact"/>
        <w:ind w:firstLineChars="200" w:firstLine="640"/>
        <w:jc w:val="left"/>
        <w:rPr>
          <w:rFonts w:cs="方正仿宋_GBK"/>
          <w:color w:val="000000"/>
          <w:szCs w:val="32"/>
        </w:rPr>
      </w:pPr>
      <w:r>
        <w:rPr>
          <w:rFonts w:cs="方正仿宋_GBK" w:hint="eastAsia"/>
          <w:color w:val="000000"/>
          <w:szCs w:val="32"/>
        </w:rPr>
        <w:t>（</w:t>
      </w:r>
      <w:r>
        <w:rPr>
          <w:rFonts w:cs="方正仿宋_GBK" w:hint="eastAsia"/>
          <w:color w:val="000000"/>
          <w:szCs w:val="32"/>
        </w:rPr>
        <w:t>2</w:t>
      </w:r>
      <w:r>
        <w:rPr>
          <w:rFonts w:cs="方正仿宋_GBK" w:hint="eastAsia"/>
          <w:color w:val="000000"/>
          <w:szCs w:val="32"/>
        </w:rPr>
        <w:t>）研究红黄煎剂（红</w:t>
      </w:r>
      <w:proofErr w:type="gramStart"/>
      <w:r>
        <w:rPr>
          <w:rFonts w:cs="方正仿宋_GBK" w:hint="eastAsia"/>
          <w:color w:val="000000"/>
          <w:szCs w:val="32"/>
        </w:rPr>
        <w:t>芪</w:t>
      </w:r>
      <w:proofErr w:type="gramEnd"/>
      <w:r>
        <w:rPr>
          <w:rFonts w:cs="方正仿宋_GBK" w:hint="eastAsia"/>
          <w:color w:val="000000"/>
          <w:szCs w:val="32"/>
        </w:rPr>
        <w:t>金颗粒）改善化疗及靶</w:t>
      </w:r>
      <w:proofErr w:type="gramStart"/>
      <w:r>
        <w:rPr>
          <w:rFonts w:cs="方正仿宋_GBK" w:hint="eastAsia"/>
          <w:color w:val="000000"/>
          <w:szCs w:val="32"/>
        </w:rPr>
        <w:t>向治疗</w:t>
      </w:r>
      <w:proofErr w:type="gramEnd"/>
      <w:r>
        <w:rPr>
          <w:rFonts w:cs="方正仿宋_GBK" w:hint="eastAsia"/>
          <w:color w:val="000000"/>
          <w:szCs w:val="32"/>
        </w:rPr>
        <w:t>导致的心功能损伤和认知障碍的临床与分子机制</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14.</w:t>
      </w:r>
      <w:r>
        <w:rPr>
          <w:rFonts w:cs="方正仿宋_GBK" w:hint="eastAsia"/>
          <w:b/>
          <w:bCs/>
          <w:szCs w:val="32"/>
        </w:rPr>
        <w:t>个体化新抗原疫苗在驱动突变</w:t>
      </w:r>
      <w:proofErr w:type="gramStart"/>
      <w:r>
        <w:rPr>
          <w:rFonts w:cs="方正仿宋_GBK" w:hint="eastAsia"/>
          <w:b/>
          <w:bCs/>
          <w:szCs w:val="32"/>
        </w:rPr>
        <w:t>阳性非</w:t>
      </w:r>
      <w:proofErr w:type="gramEnd"/>
      <w:r>
        <w:rPr>
          <w:rFonts w:cs="方正仿宋_GBK" w:hint="eastAsia"/>
          <w:b/>
          <w:bCs/>
          <w:szCs w:val="32"/>
        </w:rPr>
        <w:t>小细胞肺癌免疫治疗中的研究</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构建针对中国驱动突变阳性</w:t>
      </w:r>
      <w:r>
        <w:rPr>
          <w:rFonts w:cs="方正仿宋_GBK" w:hint="eastAsia"/>
          <w:szCs w:val="32"/>
        </w:rPr>
        <w:t>NSCLC</w:t>
      </w:r>
      <w:r>
        <w:rPr>
          <w:rFonts w:cs="方正仿宋_GBK" w:hint="eastAsia"/>
          <w:szCs w:val="32"/>
        </w:rPr>
        <w:t>人群中常见</w:t>
      </w:r>
      <w:r>
        <w:rPr>
          <w:rFonts w:cs="方正仿宋_GBK" w:hint="eastAsia"/>
          <w:szCs w:val="32"/>
        </w:rPr>
        <w:t>HLA</w:t>
      </w:r>
      <w:r>
        <w:rPr>
          <w:rFonts w:cs="方正仿宋_GBK" w:hint="eastAsia"/>
          <w:szCs w:val="32"/>
        </w:rPr>
        <w:t>分型的新抗原肽库，结合患者实时基因检测结果实现个体化新抗原肽的快速筛选，并探索新抗原纳米</w:t>
      </w:r>
      <w:proofErr w:type="gramStart"/>
      <w:r>
        <w:rPr>
          <w:rFonts w:cs="方正仿宋_GBK" w:hint="eastAsia"/>
          <w:szCs w:val="32"/>
        </w:rPr>
        <w:t>肽</w:t>
      </w:r>
      <w:proofErr w:type="gramEnd"/>
      <w:r>
        <w:rPr>
          <w:rFonts w:cs="方正仿宋_GBK" w:hint="eastAsia"/>
          <w:szCs w:val="32"/>
        </w:rPr>
        <w:t>疫苗的有效投递及作用机制；评价以个体化新抗原纳米疫苗为基础的免疫调变策略</w:t>
      </w:r>
      <w:proofErr w:type="gramStart"/>
      <w:r>
        <w:rPr>
          <w:rFonts w:cs="方正仿宋_GBK" w:hint="eastAsia"/>
          <w:szCs w:val="32"/>
        </w:rPr>
        <w:t>在靶向药物</w:t>
      </w:r>
      <w:proofErr w:type="gramEnd"/>
      <w:r>
        <w:rPr>
          <w:rFonts w:cs="方正仿宋_GBK" w:hint="eastAsia"/>
          <w:szCs w:val="32"/>
        </w:rPr>
        <w:t>耐药后患者中的应用价值，为开拓驱动突变阳性</w:t>
      </w:r>
      <w:r>
        <w:rPr>
          <w:rFonts w:cs="方正仿宋_GBK" w:hint="eastAsia"/>
          <w:szCs w:val="32"/>
        </w:rPr>
        <w:t>NSCLC</w:t>
      </w:r>
      <w:r>
        <w:rPr>
          <w:rFonts w:cs="方正仿宋_GBK" w:hint="eastAsia"/>
          <w:szCs w:val="32"/>
        </w:rPr>
        <w:t>的个体化免疫治疗奠定研究基础。</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15.</w:t>
      </w:r>
      <w:r>
        <w:rPr>
          <w:rFonts w:cs="方正仿宋_GBK" w:hint="eastAsia"/>
          <w:b/>
          <w:bCs/>
          <w:szCs w:val="32"/>
        </w:rPr>
        <w:t>经</w:t>
      </w:r>
      <w:proofErr w:type="spellStart"/>
      <w:r>
        <w:rPr>
          <w:rFonts w:cs="方正仿宋_GBK" w:hint="eastAsia"/>
          <w:b/>
          <w:bCs/>
          <w:szCs w:val="32"/>
        </w:rPr>
        <w:t>Ommaya</w:t>
      </w:r>
      <w:proofErr w:type="spellEnd"/>
      <w:r>
        <w:rPr>
          <w:rFonts w:cs="方正仿宋_GBK" w:hint="eastAsia"/>
          <w:b/>
          <w:bCs/>
          <w:szCs w:val="32"/>
        </w:rPr>
        <w:t>储液器侧脑室内注射</w:t>
      </w:r>
      <w:proofErr w:type="gramStart"/>
      <w:r>
        <w:rPr>
          <w:rFonts w:cs="方正仿宋_GBK" w:hint="eastAsia"/>
          <w:b/>
          <w:bCs/>
          <w:szCs w:val="32"/>
        </w:rPr>
        <w:t>塞替派治疗</w:t>
      </w:r>
      <w:proofErr w:type="gramEnd"/>
      <w:r>
        <w:rPr>
          <w:rFonts w:cs="方正仿宋_GBK" w:hint="eastAsia"/>
          <w:b/>
          <w:bCs/>
          <w:szCs w:val="32"/>
        </w:rPr>
        <w:t>EGFR</w:t>
      </w:r>
      <w:r>
        <w:rPr>
          <w:rFonts w:cs="方正仿宋_GBK" w:hint="eastAsia"/>
          <w:b/>
          <w:bCs/>
          <w:szCs w:val="32"/>
        </w:rPr>
        <w:t>突变伴软脑膜</w:t>
      </w:r>
      <w:proofErr w:type="gramStart"/>
      <w:r>
        <w:rPr>
          <w:rFonts w:cs="方正仿宋_GBK" w:hint="eastAsia"/>
          <w:b/>
          <w:bCs/>
          <w:szCs w:val="32"/>
        </w:rPr>
        <w:t>转移非</w:t>
      </w:r>
      <w:proofErr w:type="gramEnd"/>
      <w:r>
        <w:rPr>
          <w:rFonts w:cs="方正仿宋_GBK" w:hint="eastAsia"/>
          <w:b/>
          <w:bCs/>
          <w:szCs w:val="32"/>
        </w:rPr>
        <w:t>小细胞肺癌的前瞻性</w:t>
      </w:r>
      <w:r>
        <w:rPr>
          <w:rFonts w:cs="方正仿宋_GBK" w:hint="eastAsia"/>
          <w:b/>
          <w:bCs/>
          <w:szCs w:val="32"/>
        </w:rPr>
        <w:t>II</w:t>
      </w:r>
      <w:r>
        <w:rPr>
          <w:rFonts w:cs="方正仿宋_GBK" w:hint="eastAsia"/>
          <w:b/>
          <w:bCs/>
          <w:szCs w:val="32"/>
        </w:rPr>
        <w:t>期临床研究</w:t>
      </w:r>
    </w:p>
    <w:p w:rsidR="005F31FD" w:rsidRDefault="004B2F13">
      <w:pPr>
        <w:pStyle w:val="a8"/>
        <w:adjustRightInd w:val="0"/>
        <w:spacing w:line="560" w:lineRule="exact"/>
        <w:ind w:firstLine="643"/>
        <w:rPr>
          <w:rFonts w:cs="方正仿宋_GBK"/>
          <w:b/>
          <w:bCs/>
          <w:szCs w:val="32"/>
        </w:rPr>
      </w:pPr>
      <w:r>
        <w:rPr>
          <w:rFonts w:cs="方正仿宋_GBK" w:hint="eastAsia"/>
          <w:b/>
          <w:bCs/>
          <w:szCs w:val="32"/>
        </w:rPr>
        <w:t>研究内容：</w:t>
      </w:r>
      <w:r>
        <w:rPr>
          <w:rFonts w:cs="方正仿宋_GBK" w:hint="eastAsia"/>
          <w:szCs w:val="32"/>
        </w:rPr>
        <w:t>观察评估经</w:t>
      </w:r>
      <w:proofErr w:type="spellStart"/>
      <w:r>
        <w:rPr>
          <w:rFonts w:cs="方正仿宋_GBK" w:hint="eastAsia"/>
          <w:szCs w:val="32"/>
        </w:rPr>
        <w:t>Ommaya</w:t>
      </w:r>
      <w:proofErr w:type="spellEnd"/>
      <w:r>
        <w:rPr>
          <w:rFonts w:cs="方正仿宋_GBK" w:hint="eastAsia"/>
          <w:szCs w:val="32"/>
        </w:rPr>
        <w:t>储液器侧脑室内注射</w:t>
      </w:r>
      <w:proofErr w:type="gramStart"/>
      <w:r>
        <w:rPr>
          <w:rFonts w:cs="方正仿宋_GBK" w:hint="eastAsia"/>
          <w:szCs w:val="32"/>
        </w:rPr>
        <w:t>塞替派治疗</w:t>
      </w:r>
      <w:proofErr w:type="gramEnd"/>
      <w:r>
        <w:rPr>
          <w:rFonts w:cs="方正仿宋_GBK" w:hint="eastAsia"/>
          <w:szCs w:val="32"/>
        </w:rPr>
        <w:t>EGFR</w:t>
      </w:r>
      <w:r>
        <w:rPr>
          <w:rFonts w:cs="方正仿宋_GBK" w:hint="eastAsia"/>
          <w:szCs w:val="32"/>
        </w:rPr>
        <w:t>突变伴软脑膜</w:t>
      </w:r>
      <w:proofErr w:type="gramStart"/>
      <w:r>
        <w:rPr>
          <w:rFonts w:cs="方正仿宋_GBK" w:hint="eastAsia"/>
          <w:szCs w:val="32"/>
        </w:rPr>
        <w:t>转移非</w:t>
      </w:r>
      <w:proofErr w:type="gramEnd"/>
      <w:r>
        <w:rPr>
          <w:rFonts w:cs="方正仿宋_GBK" w:hint="eastAsia"/>
          <w:szCs w:val="32"/>
        </w:rPr>
        <w:t>小细胞肺癌患</w:t>
      </w:r>
      <w:r>
        <w:rPr>
          <w:rFonts w:cs="方正仿宋_GBK" w:hint="eastAsia"/>
          <w:szCs w:val="32"/>
        </w:rPr>
        <w:t>者的颅内客观缓解率、颅内</w:t>
      </w:r>
      <w:r>
        <w:rPr>
          <w:rFonts w:cs="方正仿宋_GBK" w:hint="eastAsia"/>
          <w:szCs w:val="32"/>
        </w:rPr>
        <w:t xml:space="preserve"> PFS</w:t>
      </w:r>
      <w:r>
        <w:rPr>
          <w:rFonts w:cs="方正仿宋_GBK" w:hint="eastAsia"/>
          <w:szCs w:val="32"/>
        </w:rPr>
        <w:t>（</w:t>
      </w:r>
      <w:proofErr w:type="spellStart"/>
      <w:r>
        <w:rPr>
          <w:rFonts w:cs="方正仿宋_GBK" w:hint="eastAsia"/>
          <w:szCs w:val="32"/>
        </w:rPr>
        <w:t>iPFS</w:t>
      </w:r>
      <w:proofErr w:type="spellEnd"/>
      <w:r>
        <w:rPr>
          <w:rFonts w:cs="方正仿宋_GBK" w:hint="eastAsia"/>
          <w:szCs w:val="32"/>
        </w:rPr>
        <w:t>）、颅内反应持续时间、客观缓解率、无进展生存期、反应持续时间、总生存期、安全性等指标，评估经</w:t>
      </w:r>
      <w:proofErr w:type="spellStart"/>
      <w:r>
        <w:rPr>
          <w:rFonts w:cs="方正仿宋_GBK" w:hint="eastAsia"/>
          <w:szCs w:val="32"/>
        </w:rPr>
        <w:t>Ommaya</w:t>
      </w:r>
      <w:proofErr w:type="spellEnd"/>
      <w:r>
        <w:rPr>
          <w:rFonts w:cs="方正仿宋_GBK" w:hint="eastAsia"/>
          <w:szCs w:val="32"/>
        </w:rPr>
        <w:t>储液器侧脑室内注射</w:t>
      </w:r>
      <w:proofErr w:type="gramStart"/>
      <w:r>
        <w:rPr>
          <w:rFonts w:cs="方正仿宋_GBK" w:hint="eastAsia"/>
          <w:szCs w:val="32"/>
        </w:rPr>
        <w:t>塞替派治疗</w:t>
      </w:r>
      <w:proofErr w:type="gramEnd"/>
      <w:r>
        <w:rPr>
          <w:rFonts w:cs="方正仿宋_GBK" w:hint="eastAsia"/>
          <w:szCs w:val="32"/>
        </w:rPr>
        <w:t>EGFR</w:t>
      </w:r>
      <w:r>
        <w:rPr>
          <w:rFonts w:cs="方正仿宋_GBK" w:hint="eastAsia"/>
          <w:szCs w:val="32"/>
        </w:rPr>
        <w:t>突变伴软脑膜</w:t>
      </w:r>
      <w:proofErr w:type="gramStart"/>
      <w:r>
        <w:rPr>
          <w:rFonts w:cs="方正仿宋_GBK" w:hint="eastAsia"/>
          <w:szCs w:val="32"/>
        </w:rPr>
        <w:t>转移非</w:t>
      </w:r>
      <w:proofErr w:type="gramEnd"/>
      <w:r>
        <w:rPr>
          <w:rFonts w:cs="方正仿宋_GBK" w:hint="eastAsia"/>
          <w:szCs w:val="32"/>
        </w:rPr>
        <w:t>小细胞肺癌的疗效和安全性。</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16.NDP52</w:t>
      </w:r>
      <w:r>
        <w:rPr>
          <w:rFonts w:cs="方正仿宋_GBK" w:hint="eastAsia"/>
          <w:b/>
          <w:bCs/>
          <w:szCs w:val="32"/>
        </w:rPr>
        <w:t>在</w:t>
      </w:r>
      <w:r>
        <w:rPr>
          <w:rFonts w:cs="方正仿宋_GBK" w:hint="eastAsia"/>
          <w:b/>
          <w:bCs/>
          <w:szCs w:val="32"/>
        </w:rPr>
        <w:t>CD8+T</w:t>
      </w:r>
      <w:r>
        <w:rPr>
          <w:rFonts w:cs="方正仿宋_GBK" w:hint="eastAsia"/>
          <w:b/>
          <w:bCs/>
          <w:szCs w:val="32"/>
        </w:rPr>
        <w:t>细胞“尿素循环”增强肺癌化疗</w:t>
      </w:r>
      <w:r>
        <w:rPr>
          <w:rFonts w:cs="方正仿宋_GBK" w:hint="eastAsia"/>
          <w:b/>
          <w:bCs/>
          <w:szCs w:val="32"/>
        </w:rPr>
        <w:t>-</w:t>
      </w:r>
      <w:r>
        <w:rPr>
          <w:rFonts w:cs="方正仿宋_GBK" w:hint="eastAsia"/>
          <w:b/>
          <w:bCs/>
          <w:szCs w:val="32"/>
        </w:rPr>
        <w:t>免疫治疗敏感性的作用及机制研究</w:t>
      </w:r>
    </w:p>
    <w:p w:rsidR="005F31FD" w:rsidRDefault="004B2F13">
      <w:pPr>
        <w:pStyle w:val="a8"/>
        <w:adjustRightInd w:val="0"/>
        <w:spacing w:line="560" w:lineRule="exact"/>
        <w:ind w:firstLine="643"/>
        <w:rPr>
          <w:rFonts w:cs="方正仿宋_GBK"/>
          <w:szCs w:val="32"/>
        </w:rPr>
      </w:pPr>
      <w:r>
        <w:rPr>
          <w:rFonts w:cs="方正仿宋_GBK" w:hint="eastAsia"/>
          <w:b/>
          <w:bCs/>
          <w:szCs w:val="32"/>
        </w:rPr>
        <w:lastRenderedPageBreak/>
        <w:t>研究内容：</w:t>
      </w:r>
      <w:r>
        <w:rPr>
          <w:rFonts w:cs="方正仿宋_GBK" w:hint="eastAsia"/>
          <w:szCs w:val="32"/>
        </w:rPr>
        <w:t>采用基因编辑、免疫共沉淀定位等技术，围绕“</w:t>
      </w:r>
      <w:r>
        <w:rPr>
          <w:rFonts w:cs="方正仿宋_GBK" w:hint="eastAsia"/>
          <w:szCs w:val="32"/>
        </w:rPr>
        <w:t>NDP52-</w:t>
      </w:r>
      <w:r>
        <w:rPr>
          <w:rFonts w:cs="方正仿宋_GBK" w:hint="eastAsia"/>
          <w:szCs w:val="32"/>
        </w:rPr>
        <w:t>线粒体自噬</w:t>
      </w:r>
      <w:r>
        <w:rPr>
          <w:rFonts w:cs="方正仿宋_GBK" w:hint="eastAsia"/>
          <w:szCs w:val="32"/>
        </w:rPr>
        <w:t>-MDVs</w:t>
      </w:r>
      <w:r>
        <w:rPr>
          <w:rFonts w:cs="方正仿宋_GBK" w:hint="eastAsia"/>
          <w:szCs w:val="32"/>
        </w:rPr>
        <w:t>递送</w:t>
      </w:r>
      <w:r>
        <w:rPr>
          <w:rFonts w:cs="方正仿宋_GBK" w:hint="eastAsia"/>
          <w:szCs w:val="32"/>
        </w:rPr>
        <w:t>NAA-T</w:t>
      </w:r>
      <w:r>
        <w:rPr>
          <w:rFonts w:cs="方正仿宋_GBK" w:hint="eastAsia"/>
          <w:szCs w:val="32"/>
        </w:rPr>
        <w:t>细胞尿素循环”</w:t>
      </w:r>
      <w:proofErr w:type="gramStart"/>
      <w:r>
        <w:rPr>
          <w:rFonts w:cs="方正仿宋_GBK" w:hint="eastAsia"/>
          <w:szCs w:val="32"/>
        </w:rPr>
        <w:t>效应级联展</w:t>
      </w:r>
      <w:proofErr w:type="gramEnd"/>
      <w:r>
        <w:rPr>
          <w:rFonts w:cs="方正仿宋_GBK" w:hint="eastAsia"/>
          <w:szCs w:val="32"/>
        </w:rPr>
        <w:t>开研究，明确</w:t>
      </w:r>
      <w:r>
        <w:rPr>
          <w:rFonts w:cs="方正仿宋_GBK" w:hint="eastAsia"/>
          <w:szCs w:val="32"/>
        </w:rPr>
        <w:t>NDP52</w:t>
      </w:r>
      <w:r>
        <w:rPr>
          <w:rFonts w:cs="方正仿宋_GBK" w:hint="eastAsia"/>
          <w:szCs w:val="32"/>
        </w:rPr>
        <w:t>可以激活线粒体自噬，诱导</w:t>
      </w:r>
      <w:r>
        <w:rPr>
          <w:rFonts w:cs="方正仿宋_GBK" w:hint="eastAsia"/>
          <w:szCs w:val="32"/>
        </w:rPr>
        <w:t>MDVs</w:t>
      </w:r>
      <w:r>
        <w:rPr>
          <w:rFonts w:cs="方正仿宋_GBK" w:hint="eastAsia"/>
          <w:szCs w:val="32"/>
        </w:rPr>
        <w:t>形成并递送</w:t>
      </w:r>
      <w:r>
        <w:rPr>
          <w:rFonts w:cs="方正仿宋_GBK" w:hint="eastAsia"/>
          <w:szCs w:val="32"/>
        </w:rPr>
        <w:t>NAA</w:t>
      </w:r>
      <w:r>
        <w:rPr>
          <w:rFonts w:cs="方正仿宋_GBK" w:hint="eastAsia"/>
          <w:szCs w:val="32"/>
        </w:rPr>
        <w:t>影</w:t>
      </w:r>
      <w:r>
        <w:rPr>
          <w:rFonts w:cs="方正仿宋_GBK" w:hint="eastAsia"/>
          <w:szCs w:val="32"/>
        </w:rPr>
        <w:t>响</w:t>
      </w:r>
      <w:r>
        <w:rPr>
          <w:rFonts w:cs="方正仿宋_GBK" w:hint="eastAsia"/>
          <w:szCs w:val="32"/>
        </w:rPr>
        <w:t>T</w:t>
      </w:r>
      <w:r>
        <w:rPr>
          <w:rFonts w:cs="方正仿宋_GBK" w:hint="eastAsia"/>
          <w:szCs w:val="32"/>
        </w:rPr>
        <w:t>细胞功能，进而实现增敏化疗与</w:t>
      </w:r>
      <w:r>
        <w:rPr>
          <w:rFonts w:cs="方正仿宋_GBK" w:hint="eastAsia"/>
          <w:szCs w:val="32"/>
        </w:rPr>
        <w:t>ICIs</w:t>
      </w:r>
      <w:r>
        <w:rPr>
          <w:rFonts w:cs="方正仿宋_GBK" w:hint="eastAsia"/>
          <w:szCs w:val="32"/>
        </w:rPr>
        <w:t>的联合效应。阐明</w:t>
      </w:r>
      <w:r>
        <w:rPr>
          <w:rFonts w:cs="方正仿宋_GBK" w:hint="eastAsia"/>
          <w:szCs w:val="32"/>
        </w:rPr>
        <w:t>NDP52</w:t>
      </w:r>
      <w:r>
        <w:rPr>
          <w:rFonts w:cs="方正仿宋_GBK" w:hint="eastAsia"/>
          <w:szCs w:val="32"/>
        </w:rPr>
        <w:t>在“尿素循环”中的作用及机制。</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 xml:space="preserve">17.SGO2 </w:t>
      </w:r>
      <w:r>
        <w:rPr>
          <w:rFonts w:cs="方正仿宋_GBK" w:hint="eastAsia"/>
          <w:b/>
          <w:bCs/>
          <w:szCs w:val="32"/>
        </w:rPr>
        <w:t>通过调控</w:t>
      </w:r>
      <w:r>
        <w:rPr>
          <w:rFonts w:cs="方正仿宋_GBK" w:hint="eastAsia"/>
          <w:b/>
          <w:bCs/>
          <w:szCs w:val="32"/>
        </w:rPr>
        <w:t xml:space="preserve"> MAD2 </w:t>
      </w:r>
      <w:r>
        <w:rPr>
          <w:rFonts w:cs="方正仿宋_GBK" w:hint="eastAsia"/>
          <w:b/>
          <w:bCs/>
          <w:szCs w:val="32"/>
        </w:rPr>
        <w:t>影响肺腺癌细胞的侵袭、迁移及紫杉</w:t>
      </w:r>
      <w:proofErr w:type="gramStart"/>
      <w:r>
        <w:rPr>
          <w:rFonts w:cs="方正仿宋_GBK" w:hint="eastAsia"/>
          <w:b/>
          <w:bCs/>
          <w:szCs w:val="32"/>
        </w:rPr>
        <w:t>醇</w:t>
      </w:r>
      <w:proofErr w:type="gramEnd"/>
      <w:r>
        <w:rPr>
          <w:rFonts w:cs="方正仿宋_GBK" w:hint="eastAsia"/>
          <w:b/>
          <w:bCs/>
          <w:szCs w:val="32"/>
        </w:rPr>
        <w:t>敏感性</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探讨</w:t>
      </w:r>
      <w:r>
        <w:rPr>
          <w:rFonts w:cs="方正仿宋_GBK" w:hint="eastAsia"/>
          <w:szCs w:val="32"/>
        </w:rPr>
        <w:t xml:space="preserve"> SGO2</w:t>
      </w:r>
      <w:r>
        <w:rPr>
          <w:rFonts w:cs="方正仿宋_GBK" w:hint="eastAsia"/>
          <w:szCs w:val="32"/>
        </w:rPr>
        <w:t>（</w:t>
      </w:r>
      <w:r>
        <w:rPr>
          <w:rFonts w:cs="方正仿宋_GBK" w:hint="eastAsia"/>
          <w:szCs w:val="32"/>
        </w:rPr>
        <w:t>Shugoshin2</w:t>
      </w:r>
      <w:r>
        <w:rPr>
          <w:rFonts w:cs="方正仿宋_GBK" w:hint="eastAsia"/>
          <w:szCs w:val="32"/>
        </w:rPr>
        <w:t>）在</w:t>
      </w:r>
      <w:r>
        <w:rPr>
          <w:rFonts w:cs="方正仿宋_GBK" w:hint="eastAsia"/>
          <w:szCs w:val="32"/>
        </w:rPr>
        <w:t xml:space="preserve"> LUAD</w:t>
      </w:r>
      <w:r>
        <w:rPr>
          <w:rFonts w:cs="方正仿宋_GBK" w:hint="eastAsia"/>
          <w:szCs w:val="32"/>
        </w:rPr>
        <w:t>中的作用及其与</w:t>
      </w:r>
      <w:r>
        <w:rPr>
          <w:rFonts w:cs="方正仿宋_GBK" w:hint="eastAsia"/>
          <w:szCs w:val="32"/>
        </w:rPr>
        <w:t xml:space="preserve"> MAD2 </w:t>
      </w:r>
      <w:r>
        <w:rPr>
          <w:rFonts w:cs="方正仿宋_GBK" w:hint="eastAsia"/>
          <w:szCs w:val="32"/>
        </w:rPr>
        <w:t>的调控关系，评估其在肿瘤进展中的潜在机制，同时初步探索</w:t>
      </w:r>
      <w:r>
        <w:rPr>
          <w:rFonts w:cs="方正仿宋_GBK" w:hint="eastAsia"/>
          <w:szCs w:val="32"/>
        </w:rPr>
        <w:t xml:space="preserve">SGO2 </w:t>
      </w:r>
      <w:r>
        <w:rPr>
          <w:rFonts w:cs="方正仿宋_GBK" w:hint="eastAsia"/>
          <w:szCs w:val="32"/>
        </w:rPr>
        <w:t>的</w:t>
      </w:r>
      <w:proofErr w:type="gramStart"/>
      <w:r>
        <w:rPr>
          <w:rFonts w:cs="方正仿宋_GBK" w:hint="eastAsia"/>
          <w:szCs w:val="32"/>
        </w:rPr>
        <w:t>敲减是否</w:t>
      </w:r>
      <w:proofErr w:type="gramEnd"/>
      <w:r>
        <w:rPr>
          <w:rFonts w:cs="方正仿宋_GBK" w:hint="eastAsia"/>
          <w:szCs w:val="32"/>
        </w:rPr>
        <w:t>能增加紫杉醇的药效敏感性。</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18.</w:t>
      </w:r>
      <w:r>
        <w:rPr>
          <w:rFonts w:cs="方正仿宋_GBK" w:hint="eastAsia"/>
          <w:b/>
          <w:bCs/>
          <w:szCs w:val="32"/>
        </w:rPr>
        <w:t>沙利</w:t>
      </w:r>
      <w:proofErr w:type="gramStart"/>
      <w:r>
        <w:rPr>
          <w:rFonts w:cs="方正仿宋_GBK" w:hint="eastAsia"/>
          <w:b/>
          <w:bCs/>
          <w:szCs w:val="32"/>
        </w:rPr>
        <w:t>度胺碳量子</w:t>
      </w:r>
      <w:proofErr w:type="gramEnd"/>
      <w:r>
        <w:rPr>
          <w:rFonts w:cs="方正仿宋_GBK" w:hint="eastAsia"/>
          <w:b/>
          <w:bCs/>
          <w:szCs w:val="32"/>
        </w:rPr>
        <w:t>点抑制多发性骨髓瘤细胞作用机制研究</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开发新型沙利</w:t>
      </w:r>
      <w:proofErr w:type="gramStart"/>
      <w:r>
        <w:rPr>
          <w:rFonts w:cs="方正仿宋_GBK" w:hint="eastAsia"/>
          <w:szCs w:val="32"/>
        </w:rPr>
        <w:t>度胺碳量子</w:t>
      </w:r>
      <w:proofErr w:type="gramEnd"/>
      <w:r>
        <w:rPr>
          <w:rFonts w:cs="方正仿宋_GBK" w:hint="eastAsia"/>
          <w:szCs w:val="32"/>
        </w:rPr>
        <w:t>点复合纳米材料（</w:t>
      </w:r>
      <w:proofErr w:type="spellStart"/>
      <w:r>
        <w:rPr>
          <w:rFonts w:cs="方正仿宋_GBK" w:hint="eastAsia"/>
          <w:szCs w:val="32"/>
        </w:rPr>
        <w:t>Thal</w:t>
      </w:r>
      <w:proofErr w:type="spellEnd"/>
      <w:r>
        <w:rPr>
          <w:rFonts w:cs="方正仿宋_GBK" w:hint="eastAsia"/>
          <w:szCs w:val="32"/>
        </w:rPr>
        <w:t>-CDs</w:t>
      </w:r>
      <w:r>
        <w:rPr>
          <w:rFonts w:cs="方正仿宋_GBK" w:hint="eastAsia"/>
          <w:szCs w:val="32"/>
        </w:rPr>
        <w:t>），评估</w:t>
      </w:r>
      <w:proofErr w:type="spellStart"/>
      <w:r>
        <w:rPr>
          <w:rFonts w:cs="方正仿宋_GBK" w:hint="eastAsia"/>
          <w:szCs w:val="32"/>
        </w:rPr>
        <w:t>Thal</w:t>
      </w:r>
      <w:proofErr w:type="spellEnd"/>
      <w:r>
        <w:rPr>
          <w:rFonts w:cs="方正仿宋_GBK" w:hint="eastAsia"/>
          <w:szCs w:val="32"/>
        </w:rPr>
        <w:t>-CDs</w:t>
      </w:r>
      <w:r>
        <w:rPr>
          <w:rFonts w:cs="方正仿宋_GBK" w:hint="eastAsia"/>
          <w:szCs w:val="32"/>
        </w:rPr>
        <w:t>对多</w:t>
      </w:r>
      <w:r>
        <w:rPr>
          <w:rFonts w:cs="方正仿宋_GBK" w:hint="eastAsia"/>
          <w:szCs w:val="32"/>
        </w:rPr>
        <w:t>发性骨髓瘤细胞株增殖、凋亡的影响，探究其对多发性骨髓瘤关键信号通路</w:t>
      </w:r>
      <w:r>
        <w:rPr>
          <w:rFonts w:cs="方正仿宋_GBK" w:hint="eastAsia"/>
          <w:szCs w:val="32"/>
        </w:rPr>
        <w:t>CRBN-IKZF1/3-IRF4/MYC</w:t>
      </w:r>
      <w:r>
        <w:rPr>
          <w:rFonts w:cs="方正仿宋_GBK" w:hint="eastAsia"/>
          <w:szCs w:val="32"/>
        </w:rPr>
        <w:t>轴的影响。建立实验动物多发性骨髓瘤模型进行体内验证，评估沙利</w:t>
      </w:r>
      <w:proofErr w:type="gramStart"/>
      <w:r>
        <w:rPr>
          <w:rFonts w:cs="方正仿宋_GBK" w:hint="eastAsia"/>
          <w:szCs w:val="32"/>
        </w:rPr>
        <w:t>度胺碳量子</w:t>
      </w:r>
      <w:proofErr w:type="gramEnd"/>
      <w:r>
        <w:rPr>
          <w:rFonts w:cs="方正仿宋_GBK" w:hint="eastAsia"/>
          <w:szCs w:val="32"/>
        </w:rPr>
        <w:t>点的靶向递送效率、生物安全性及抗肿瘤活性。</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19.</w:t>
      </w:r>
      <w:r>
        <w:rPr>
          <w:rFonts w:cs="方正仿宋_GBK" w:hint="eastAsia"/>
          <w:b/>
          <w:bCs/>
          <w:szCs w:val="32"/>
        </w:rPr>
        <w:t>空间分割放射治疗联合免疫检查点抑制剂及</w:t>
      </w:r>
      <w:proofErr w:type="gramStart"/>
      <w:r>
        <w:rPr>
          <w:rFonts w:cs="方正仿宋_GBK" w:hint="eastAsia"/>
          <w:b/>
          <w:bCs/>
          <w:szCs w:val="32"/>
        </w:rPr>
        <w:t>尼妥珠单</w:t>
      </w:r>
      <w:proofErr w:type="gramEnd"/>
      <w:r>
        <w:rPr>
          <w:rFonts w:cs="方正仿宋_GBK" w:hint="eastAsia"/>
          <w:b/>
          <w:bCs/>
          <w:szCs w:val="32"/>
        </w:rPr>
        <w:t>抗治疗无手术时机复发</w:t>
      </w:r>
      <w:r>
        <w:rPr>
          <w:rFonts w:cs="方正仿宋_GBK" w:hint="eastAsia"/>
          <w:b/>
          <w:bCs/>
          <w:szCs w:val="32"/>
        </w:rPr>
        <w:t>/</w:t>
      </w:r>
      <w:r>
        <w:rPr>
          <w:rFonts w:cs="方正仿宋_GBK" w:hint="eastAsia"/>
          <w:b/>
          <w:bCs/>
          <w:szCs w:val="32"/>
        </w:rPr>
        <w:t>转移性头颈部鳞癌的前瞻性</w:t>
      </w:r>
      <w:proofErr w:type="gramStart"/>
      <w:r>
        <w:rPr>
          <w:rFonts w:cs="方正仿宋_GBK" w:hint="eastAsia"/>
          <w:b/>
          <w:bCs/>
          <w:szCs w:val="32"/>
        </w:rPr>
        <w:t>单中心</w:t>
      </w:r>
      <w:proofErr w:type="gramEnd"/>
      <w:r>
        <w:rPr>
          <w:rFonts w:cs="方正仿宋_GBK" w:hint="eastAsia"/>
          <w:b/>
          <w:bCs/>
          <w:szCs w:val="32"/>
        </w:rPr>
        <w:t>单臂临床研究</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探索空间分割放疗联合免疫检查点抑制剂及</w:t>
      </w:r>
      <w:proofErr w:type="gramStart"/>
      <w:r>
        <w:rPr>
          <w:rFonts w:cs="方正仿宋_GBK" w:hint="eastAsia"/>
          <w:szCs w:val="32"/>
        </w:rPr>
        <w:t>尼妥珠单</w:t>
      </w:r>
      <w:proofErr w:type="gramEnd"/>
      <w:r>
        <w:rPr>
          <w:rFonts w:cs="方正仿宋_GBK" w:hint="eastAsia"/>
          <w:szCs w:val="32"/>
        </w:rPr>
        <w:t>抗治疗复发</w:t>
      </w:r>
      <w:r>
        <w:rPr>
          <w:rFonts w:cs="方正仿宋_GBK" w:hint="eastAsia"/>
          <w:szCs w:val="32"/>
        </w:rPr>
        <w:t>/</w:t>
      </w:r>
      <w:r>
        <w:rPr>
          <w:rFonts w:cs="方正仿宋_GBK" w:hint="eastAsia"/>
          <w:szCs w:val="32"/>
        </w:rPr>
        <w:t>转移性头颈部鳞癌的临床疗效和安全性，为</w:t>
      </w:r>
      <w:r>
        <w:rPr>
          <w:rFonts w:cs="方正仿宋_GBK" w:hint="eastAsia"/>
          <w:szCs w:val="32"/>
        </w:rPr>
        <w:lastRenderedPageBreak/>
        <w:t>无手术机会的或不能耐受大剂量化疗的复发</w:t>
      </w:r>
      <w:r>
        <w:rPr>
          <w:rFonts w:cs="方正仿宋_GBK" w:hint="eastAsia"/>
          <w:szCs w:val="32"/>
        </w:rPr>
        <w:t>/</w:t>
      </w:r>
      <w:r>
        <w:rPr>
          <w:rFonts w:cs="方正仿宋_GBK" w:hint="eastAsia"/>
          <w:szCs w:val="32"/>
        </w:rPr>
        <w:t>转移性头颈鳞癌患者寻找新的</w:t>
      </w:r>
      <w:r>
        <w:rPr>
          <w:rFonts w:cs="方正仿宋_GBK" w:hint="eastAsia"/>
          <w:szCs w:val="32"/>
        </w:rPr>
        <w:t>治疗方案，同时探索性研究空间分割放疗对免疫微环境的调节作用及疗效相关免疫微环境基因。</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20.</w:t>
      </w:r>
      <w:proofErr w:type="gramStart"/>
      <w:r>
        <w:rPr>
          <w:rFonts w:cs="方正仿宋_GBK" w:hint="eastAsia"/>
          <w:b/>
          <w:bCs/>
          <w:szCs w:val="32"/>
        </w:rPr>
        <w:t>伊立替康</w:t>
      </w:r>
      <w:proofErr w:type="gramEnd"/>
      <w:r>
        <w:rPr>
          <w:rFonts w:cs="方正仿宋_GBK" w:hint="eastAsia"/>
          <w:b/>
          <w:bCs/>
          <w:szCs w:val="32"/>
        </w:rPr>
        <w:t>脂质体（</w:t>
      </w:r>
      <w:r>
        <w:rPr>
          <w:rFonts w:cs="方正仿宋_GBK" w:hint="eastAsia"/>
          <w:b/>
          <w:bCs/>
          <w:szCs w:val="32"/>
        </w:rPr>
        <w:t>II</w:t>
      </w:r>
      <w:r>
        <w:rPr>
          <w:rFonts w:cs="方正仿宋_GBK" w:hint="eastAsia"/>
          <w:b/>
          <w:bCs/>
          <w:szCs w:val="32"/>
        </w:rPr>
        <w:t>）为基础的化疗联合贝</w:t>
      </w:r>
      <w:proofErr w:type="gramStart"/>
      <w:r>
        <w:rPr>
          <w:rFonts w:cs="方正仿宋_GBK" w:hint="eastAsia"/>
          <w:b/>
          <w:bCs/>
          <w:szCs w:val="32"/>
        </w:rPr>
        <w:t>伐珠单</w:t>
      </w:r>
      <w:proofErr w:type="gramEnd"/>
      <w:r>
        <w:rPr>
          <w:rFonts w:cs="方正仿宋_GBK" w:hint="eastAsia"/>
          <w:b/>
          <w:bCs/>
          <w:szCs w:val="32"/>
        </w:rPr>
        <w:t>抗、</w:t>
      </w:r>
      <w:proofErr w:type="gramStart"/>
      <w:r>
        <w:rPr>
          <w:rFonts w:cs="方正仿宋_GBK" w:hint="eastAsia"/>
          <w:b/>
          <w:bCs/>
          <w:szCs w:val="32"/>
        </w:rPr>
        <w:t>卡瑞利珠单</w:t>
      </w:r>
      <w:proofErr w:type="gramEnd"/>
      <w:r>
        <w:rPr>
          <w:rFonts w:cs="方正仿宋_GBK" w:hint="eastAsia"/>
          <w:b/>
          <w:bCs/>
          <w:szCs w:val="32"/>
        </w:rPr>
        <w:t>抗一线治疗晚期结直肠癌：一项前瞻性、开放标签、双队列、探索性临床研究</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目前治疗晚期结直肠癌的化疗方案疗效有限，探索新的治疗方案对晚期结直肠癌的一线治疗具有重要意义。本研究旨在通过评估</w:t>
      </w:r>
      <w:r>
        <w:rPr>
          <w:rFonts w:cs="方正仿宋_GBK" w:hint="eastAsia"/>
          <w:szCs w:val="32"/>
        </w:rPr>
        <w:t>ORR</w:t>
      </w:r>
      <w:r>
        <w:rPr>
          <w:rFonts w:cs="方正仿宋_GBK" w:hint="eastAsia"/>
          <w:szCs w:val="32"/>
        </w:rPr>
        <w:t>、</w:t>
      </w:r>
      <w:proofErr w:type="spellStart"/>
      <w:r>
        <w:rPr>
          <w:rFonts w:cs="方正仿宋_GBK" w:hint="eastAsia"/>
          <w:szCs w:val="32"/>
        </w:rPr>
        <w:t>DpR</w:t>
      </w:r>
      <w:proofErr w:type="spellEnd"/>
      <w:r>
        <w:rPr>
          <w:rFonts w:cs="方正仿宋_GBK" w:hint="eastAsia"/>
          <w:szCs w:val="32"/>
        </w:rPr>
        <w:t>、</w:t>
      </w:r>
      <w:r>
        <w:rPr>
          <w:rFonts w:cs="方正仿宋_GBK" w:hint="eastAsia"/>
          <w:szCs w:val="32"/>
        </w:rPr>
        <w:t>PFS</w:t>
      </w:r>
      <w:r>
        <w:rPr>
          <w:rFonts w:cs="方正仿宋_GBK" w:hint="eastAsia"/>
          <w:szCs w:val="32"/>
        </w:rPr>
        <w:t>、</w:t>
      </w:r>
      <w:r>
        <w:rPr>
          <w:rFonts w:cs="方正仿宋_GBK" w:hint="eastAsia"/>
          <w:szCs w:val="32"/>
        </w:rPr>
        <w:t>OS</w:t>
      </w:r>
      <w:r>
        <w:rPr>
          <w:rFonts w:cs="方正仿宋_GBK" w:hint="eastAsia"/>
          <w:szCs w:val="32"/>
        </w:rPr>
        <w:t>等指标，评价</w:t>
      </w:r>
      <w:proofErr w:type="gramStart"/>
      <w:r>
        <w:rPr>
          <w:rFonts w:cs="方正仿宋_GBK" w:hint="eastAsia"/>
          <w:szCs w:val="32"/>
        </w:rPr>
        <w:t>伊立替康</w:t>
      </w:r>
      <w:proofErr w:type="gramEnd"/>
      <w:r>
        <w:rPr>
          <w:rFonts w:cs="方正仿宋_GBK" w:hint="eastAsia"/>
          <w:szCs w:val="32"/>
        </w:rPr>
        <w:t>脂质体（</w:t>
      </w:r>
      <w:r>
        <w:rPr>
          <w:rFonts w:cs="方正仿宋_GBK" w:hint="eastAsia"/>
          <w:szCs w:val="32"/>
        </w:rPr>
        <w:t>II</w:t>
      </w:r>
      <w:r>
        <w:rPr>
          <w:rFonts w:cs="方正仿宋_GBK" w:hint="eastAsia"/>
          <w:szCs w:val="32"/>
        </w:rPr>
        <w:t>）为基础的联合治疗方案的有效性及安全性，以期为患者提供更多的治疗方案选择。</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21.</w:t>
      </w:r>
      <w:r>
        <w:rPr>
          <w:rFonts w:cs="方正仿宋_GBK" w:hint="eastAsia"/>
          <w:b/>
          <w:bCs/>
          <w:szCs w:val="32"/>
        </w:rPr>
        <w:t>脂质纳米粒</w:t>
      </w:r>
      <w:proofErr w:type="gramStart"/>
      <w:r>
        <w:rPr>
          <w:rFonts w:cs="方正仿宋_GBK" w:hint="eastAsia"/>
          <w:b/>
          <w:bCs/>
          <w:szCs w:val="32"/>
        </w:rPr>
        <w:t>介</w:t>
      </w:r>
      <w:proofErr w:type="gramEnd"/>
      <w:r>
        <w:rPr>
          <w:rFonts w:cs="方正仿宋_GBK" w:hint="eastAsia"/>
          <w:b/>
          <w:bCs/>
          <w:szCs w:val="32"/>
        </w:rPr>
        <w:t>导表观遗传编辑</w:t>
      </w:r>
      <w:r>
        <w:rPr>
          <w:rFonts w:cs="方正仿宋_GBK" w:hint="eastAsia"/>
          <w:b/>
          <w:bCs/>
          <w:szCs w:val="32"/>
        </w:rPr>
        <w:t>CAF</w:t>
      </w:r>
      <w:r>
        <w:rPr>
          <w:rFonts w:cs="方正仿宋_GBK" w:hint="eastAsia"/>
          <w:b/>
          <w:bCs/>
          <w:szCs w:val="32"/>
        </w:rPr>
        <w:t>促三阴性乳腺癌凋亡治疗研究</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构建</w:t>
      </w:r>
      <w:r>
        <w:rPr>
          <w:rFonts w:cs="方正仿宋_GBK" w:hint="eastAsia"/>
          <w:szCs w:val="32"/>
        </w:rPr>
        <w:t>CAF</w:t>
      </w:r>
      <w:r>
        <w:rPr>
          <w:rFonts w:cs="方正仿宋_GBK" w:hint="eastAsia"/>
          <w:szCs w:val="32"/>
        </w:rPr>
        <w:t>靶向微环境</w:t>
      </w:r>
      <w:proofErr w:type="gramStart"/>
      <w:r>
        <w:rPr>
          <w:rFonts w:cs="方正仿宋_GBK" w:hint="eastAsia"/>
          <w:szCs w:val="32"/>
        </w:rPr>
        <w:t>触发释药的</w:t>
      </w:r>
      <w:proofErr w:type="gramEnd"/>
      <w:r>
        <w:rPr>
          <w:rFonts w:cs="方正仿宋_GBK" w:hint="eastAsia"/>
          <w:szCs w:val="32"/>
        </w:rPr>
        <w:t>脂质纳米粒</w:t>
      </w:r>
      <w:r>
        <w:rPr>
          <w:rFonts w:cs="方正仿宋_GBK" w:hint="eastAsia"/>
          <w:szCs w:val="32"/>
        </w:rPr>
        <w:t>LNP</w:t>
      </w:r>
      <w:r>
        <w:rPr>
          <w:rFonts w:cs="方正仿宋_GBK" w:hint="eastAsia"/>
          <w:szCs w:val="32"/>
        </w:rPr>
        <w:t>递药系统，高效</w:t>
      </w:r>
      <w:proofErr w:type="gramStart"/>
      <w:r>
        <w:rPr>
          <w:rFonts w:cs="方正仿宋_GBK" w:hint="eastAsia"/>
          <w:szCs w:val="32"/>
        </w:rPr>
        <w:t>压缩全</w:t>
      </w:r>
      <w:proofErr w:type="gramEnd"/>
      <w:r>
        <w:rPr>
          <w:rFonts w:cs="方正仿宋_GBK" w:hint="eastAsia"/>
          <w:szCs w:val="32"/>
        </w:rPr>
        <w:t>RNA</w:t>
      </w:r>
      <w:r>
        <w:rPr>
          <w:rFonts w:cs="方正仿宋_GBK" w:hint="eastAsia"/>
          <w:szCs w:val="32"/>
        </w:rPr>
        <w:t>给药形式的</w:t>
      </w:r>
      <w:r>
        <w:rPr>
          <w:rFonts w:cs="方正仿宋_GBK" w:hint="eastAsia"/>
          <w:szCs w:val="32"/>
        </w:rPr>
        <w:t>CRISPR/dCas9</w:t>
      </w:r>
      <w:r>
        <w:rPr>
          <w:rFonts w:cs="方正仿宋_GBK" w:hint="eastAsia"/>
          <w:szCs w:val="32"/>
        </w:rPr>
        <w:t>表观遗传编辑体系，靶向激活</w:t>
      </w:r>
      <w:r>
        <w:rPr>
          <w:rFonts w:cs="方正仿宋_GBK" w:hint="eastAsia"/>
          <w:szCs w:val="32"/>
        </w:rPr>
        <w:t>CAF</w:t>
      </w:r>
      <w:r>
        <w:rPr>
          <w:rFonts w:cs="方正仿宋_GBK" w:hint="eastAsia"/>
          <w:szCs w:val="32"/>
        </w:rPr>
        <w:t>细胞内源</w:t>
      </w:r>
      <w:r>
        <w:rPr>
          <w:rFonts w:cs="方正仿宋_GBK" w:hint="eastAsia"/>
          <w:szCs w:val="32"/>
        </w:rPr>
        <w:t>TRAIL</w:t>
      </w:r>
      <w:r>
        <w:rPr>
          <w:rFonts w:cs="方正仿宋_GBK" w:hint="eastAsia"/>
          <w:szCs w:val="32"/>
        </w:rPr>
        <w:t>蛋白表达。考察该系统的体内、</w:t>
      </w:r>
      <w:proofErr w:type="gramStart"/>
      <w:r>
        <w:rPr>
          <w:rFonts w:cs="方正仿宋_GBK" w:hint="eastAsia"/>
          <w:szCs w:val="32"/>
        </w:rPr>
        <w:t>外药物靶</w:t>
      </w:r>
      <w:proofErr w:type="gramEnd"/>
      <w:r>
        <w:rPr>
          <w:rFonts w:cs="方正仿宋_GBK" w:hint="eastAsia"/>
          <w:szCs w:val="32"/>
        </w:rPr>
        <w:t>向转运与表观遗传编辑效率，评价该给药系统的抗</w:t>
      </w:r>
      <w:r>
        <w:rPr>
          <w:rFonts w:cs="方正仿宋_GBK" w:hint="eastAsia"/>
          <w:szCs w:val="32"/>
        </w:rPr>
        <w:t>TNBC</w:t>
      </w:r>
      <w:r>
        <w:rPr>
          <w:rFonts w:cs="方正仿宋_GBK" w:hint="eastAsia"/>
          <w:szCs w:val="32"/>
        </w:rPr>
        <w:t>疗效。</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22.</w:t>
      </w:r>
      <w:r>
        <w:rPr>
          <w:rFonts w:cs="方正仿宋_GBK" w:hint="eastAsia"/>
          <w:b/>
          <w:bCs/>
          <w:szCs w:val="32"/>
        </w:rPr>
        <w:t>乳腺癌相关影响机制、监测、评估研究</w:t>
      </w:r>
    </w:p>
    <w:p w:rsidR="005F31FD" w:rsidRDefault="004B2F13">
      <w:pPr>
        <w:pStyle w:val="a8"/>
        <w:numPr>
          <w:ilvl w:val="0"/>
          <w:numId w:val="5"/>
        </w:numPr>
        <w:adjustRightInd w:val="0"/>
        <w:spacing w:line="560" w:lineRule="exact"/>
        <w:ind w:firstLine="640"/>
        <w:rPr>
          <w:rFonts w:cs="方正仿宋_GBK"/>
          <w:szCs w:val="32"/>
        </w:rPr>
      </w:pPr>
      <w:r>
        <w:rPr>
          <w:rFonts w:cs="方正仿宋_GBK" w:hint="eastAsia"/>
          <w:szCs w:val="32"/>
        </w:rPr>
        <w:t>阿法胸腺</w:t>
      </w:r>
      <w:proofErr w:type="gramStart"/>
      <w:r>
        <w:rPr>
          <w:rFonts w:cs="方正仿宋_GBK" w:hint="eastAsia"/>
          <w:szCs w:val="32"/>
        </w:rPr>
        <w:t>肽</w:t>
      </w:r>
      <w:proofErr w:type="gramEnd"/>
      <w:r>
        <w:rPr>
          <w:rFonts w:cs="方正仿宋_GBK" w:hint="eastAsia"/>
          <w:szCs w:val="32"/>
        </w:rPr>
        <w:t>影响三阴性乳腺癌肝转移灶</w:t>
      </w:r>
      <w:r>
        <w:rPr>
          <w:rFonts w:cs="方正仿宋_GBK" w:hint="eastAsia"/>
          <w:szCs w:val="32"/>
        </w:rPr>
        <w:t>CD8+T</w:t>
      </w:r>
      <w:r>
        <w:rPr>
          <w:rFonts w:cs="方正仿宋_GBK" w:hint="eastAsia"/>
          <w:szCs w:val="32"/>
        </w:rPr>
        <w:t>细胞活性的机制研究；</w:t>
      </w:r>
    </w:p>
    <w:p w:rsidR="005F31FD" w:rsidRDefault="004B2F13">
      <w:pPr>
        <w:pStyle w:val="a8"/>
        <w:numPr>
          <w:ilvl w:val="0"/>
          <w:numId w:val="5"/>
        </w:numPr>
        <w:adjustRightInd w:val="0"/>
        <w:spacing w:line="560" w:lineRule="exact"/>
        <w:ind w:firstLine="640"/>
        <w:rPr>
          <w:rFonts w:cs="方正仿宋_GBK"/>
          <w:b/>
          <w:bCs/>
          <w:szCs w:val="32"/>
        </w:rPr>
      </w:pPr>
      <w:r>
        <w:rPr>
          <w:rFonts w:cs="方正仿宋_GBK" w:hint="eastAsia"/>
          <w:szCs w:val="32"/>
        </w:rPr>
        <w:t>建立三阴性乳腺癌患者</w:t>
      </w:r>
      <w:r>
        <w:rPr>
          <w:rFonts w:cs="方正仿宋_GBK" w:hint="eastAsia"/>
          <w:szCs w:val="32"/>
        </w:rPr>
        <w:t>PD1/PD-L1</w:t>
      </w:r>
      <w:r>
        <w:rPr>
          <w:rFonts w:cs="方正仿宋_GBK" w:hint="eastAsia"/>
          <w:szCs w:val="32"/>
        </w:rPr>
        <w:t>抑制剂受益的血清学检测指标；</w:t>
      </w:r>
    </w:p>
    <w:p w:rsidR="005F31FD" w:rsidRDefault="004B2F13">
      <w:pPr>
        <w:pStyle w:val="a8"/>
        <w:numPr>
          <w:ilvl w:val="0"/>
          <w:numId w:val="5"/>
        </w:numPr>
        <w:adjustRightInd w:val="0"/>
        <w:spacing w:line="560" w:lineRule="exact"/>
        <w:ind w:firstLine="640"/>
        <w:rPr>
          <w:rFonts w:cs="方正仿宋_GBK"/>
          <w:b/>
          <w:bCs/>
          <w:szCs w:val="32"/>
        </w:rPr>
      </w:pPr>
      <w:r>
        <w:rPr>
          <w:rFonts w:cs="方正仿宋_GBK" w:hint="eastAsia"/>
          <w:szCs w:val="32"/>
        </w:rPr>
        <w:lastRenderedPageBreak/>
        <w:t>利用</w:t>
      </w:r>
      <w:r>
        <w:rPr>
          <w:rFonts w:cs="方正仿宋_GBK" w:hint="eastAsia"/>
          <w:szCs w:val="32"/>
        </w:rPr>
        <w:t>MRI</w:t>
      </w:r>
      <w:r>
        <w:rPr>
          <w:rFonts w:cs="方正仿宋_GBK" w:hint="eastAsia"/>
          <w:szCs w:val="32"/>
        </w:rPr>
        <w:t>技术实现肿瘤三维重建，通过精确测量肿瘤体积来定量评估肿瘤负荷，构建新辅助化疗预测模型。</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23.</w:t>
      </w:r>
      <w:r>
        <w:rPr>
          <w:rFonts w:cs="方正仿宋_GBK" w:hint="eastAsia"/>
          <w:b/>
          <w:bCs/>
          <w:szCs w:val="32"/>
        </w:rPr>
        <w:t>一种持续监测伤口</w:t>
      </w:r>
      <w:r>
        <w:rPr>
          <w:rFonts w:cs="方正仿宋_GBK" w:hint="eastAsia"/>
          <w:b/>
          <w:bCs/>
          <w:szCs w:val="32"/>
        </w:rPr>
        <w:t>pH</w:t>
      </w:r>
      <w:r>
        <w:rPr>
          <w:rFonts w:cs="方正仿宋_GBK" w:hint="eastAsia"/>
          <w:b/>
          <w:bCs/>
          <w:szCs w:val="32"/>
        </w:rPr>
        <w:t>值的智能新型单向排出渗出液的仿生皮肤支架用于糖尿病创面治疗和监测</w:t>
      </w:r>
    </w:p>
    <w:p w:rsidR="005F31FD" w:rsidRDefault="004B2F13">
      <w:pPr>
        <w:pStyle w:val="a8"/>
        <w:adjustRightInd w:val="0"/>
        <w:spacing w:line="560" w:lineRule="exact"/>
        <w:ind w:firstLine="643"/>
        <w:rPr>
          <w:rFonts w:cs="方正仿宋_GBK"/>
          <w:szCs w:val="32"/>
        </w:rPr>
      </w:pPr>
      <w:r>
        <w:rPr>
          <w:rFonts w:cs="方正仿宋_GBK" w:hint="eastAsia"/>
          <w:b/>
          <w:bCs/>
          <w:szCs w:val="32"/>
        </w:rPr>
        <w:t>研究内容：</w:t>
      </w:r>
      <w:r>
        <w:rPr>
          <w:rFonts w:cs="方正仿宋_GBK" w:hint="eastAsia"/>
          <w:szCs w:val="32"/>
        </w:rPr>
        <w:t>通过改进仿荷叶的</w:t>
      </w:r>
      <w:r>
        <w:rPr>
          <w:rFonts w:cs="方正仿宋_GBK" w:hint="eastAsia"/>
          <w:szCs w:val="32"/>
        </w:rPr>
        <w:t>Janus</w:t>
      </w:r>
      <w:r>
        <w:rPr>
          <w:rFonts w:cs="方正仿宋_GBK" w:hint="eastAsia"/>
          <w:szCs w:val="32"/>
        </w:rPr>
        <w:t>结构构建的新型水凝胶</w:t>
      </w:r>
      <w:r>
        <w:rPr>
          <w:rFonts w:cs="方正仿宋_GBK" w:hint="eastAsia"/>
          <w:szCs w:val="32"/>
        </w:rPr>
        <w:t>-Janus</w:t>
      </w:r>
      <w:r>
        <w:rPr>
          <w:rFonts w:cs="方正仿宋_GBK" w:hint="eastAsia"/>
          <w:szCs w:val="32"/>
        </w:rPr>
        <w:t>仿生皮肤支架，维持伤口</w:t>
      </w:r>
      <w:proofErr w:type="gramStart"/>
      <w:r>
        <w:rPr>
          <w:rFonts w:cs="方正仿宋_GBK" w:hint="eastAsia"/>
          <w:szCs w:val="32"/>
        </w:rPr>
        <w:t>床稳定</w:t>
      </w:r>
      <w:proofErr w:type="gramEnd"/>
      <w:r>
        <w:rPr>
          <w:rFonts w:cs="方正仿宋_GBK" w:hint="eastAsia"/>
          <w:szCs w:val="32"/>
        </w:rPr>
        <w:t>的微环境，加速上皮再生，促进糖尿病足溃疡的愈合。通过集成在支架结构中的智能化监测系统，包括</w:t>
      </w:r>
      <w:r>
        <w:rPr>
          <w:rFonts w:cs="方正仿宋_GBK" w:hint="eastAsia"/>
          <w:szCs w:val="32"/>
        </w:rPr>
        <w:t>pH</w:t>
      </w:r>
      <w:r>
        <w:rPr>
          <w:rFonts w:cs="方正仿宋_GBK" w:hint="eastAsia"/>
          <w:szCs w:val="32"/>
        </w:rPr>
        <w:t>传感器、微加热器和温度传感器，实现对创面</w:t>
      </w:r>
      <w:r>
        <w:rPr>
          <w:rFonts w:cs="方正仿宋_GBK" w:hint="eastAsia"/>
          <w:szCs w:val="32"/>
        </w:rPr>
        <w:t>pH</w:t>
      </w:r>
      <w:r>
        <w:rPr>
          <w:rFonts w:cs="方正仿宋_GBK" w:hint="eastAsia"/>
          <w:szCs w:val="32"/>
        </w:rPr>
        <w:t>的实时监测，并根据监测结果实现局部药物的按需释放。</w:t>
      </w:r>
    </w:p>
    <w:p w:rsidR="005F31FD" w:rsidRDefault="004B2F13">
      <w:pPr>
        <w:widowControl/>
        <w:numPr>
          <w:ilvl w:val="255"/>
          <w:numId w:val="0"/>
        </w:numPr>
        <w:spacing w:line="560" w:lineRule="exact"/>
        <w:ind w:firstLineChars="200" w:firstLine="643"/>
        <w:rPr>
          <w:rFonts w:cs="方正仿宋_GBK"/>
          <w:b/>
          <w:bCs/>
          <w:color w:val="000000"/>
          <w:szCs w:val="32"/>
        </w:rPr>
      </w:pPr>
      <w:r>
        <w:rPr>
          <w:rFonts w:cs="方正仿宋_GBK" w:hint="eastAsia"/>
          <w:b/>
          <w:bCs/>
          <w:color w:val="000000"/>
          <w:szCs w:val="32"/>
        </w:rPr>
        <w:t>24.</w:t>
      </w:r>
      <w:r>
        <w:rPr>
          <w:rFonts w:cs="方正仿宋_GBK" w:hint="eastAsia"/>
          <w:b/>
          <w:bCs/>
          <w:color w:val="000000"/>
          <w:szCs w:val="32"/>
        </w:rPr>
        <w:t>内分泌治疗对前列腺癌的机制研究</w:t>
      </w:r>
    </w:p>
    <w:p w:rsidR="005F31FD" w:rsidRDefault="004B2F13">
      <w:pPr>
        <w:widowControl/>
        <w:numPr>
          <w:ilvl w:val="0"/>
          <w:numId w:val="6"/>
        </w:numPr>
        <w:spacing w:line="560" w:lineRule="exact"/>
        <w:ind w:firstLineChars="200" w:firstLine="640"/>
        <w:rPr>
          <w:rFonts w:cs="方正仿宋_GBK"/>
          <w:color w:val="000000"/>
          <w:szCs w:val="32"/>
        </w:rPr>
      </w:pPr>
      <w:r>
        <w:rPr>
          <w:rFonts w:cs="方正仿宋_GBK" w:hint="eastAsia"/>
          <w:color w:val="000000"/>
          <w:szCs w:val="32"/>
        </w:rPr>
        <w:t>不同内分泌治疗方案对局部晚期前列腺癌缩瘤效果、术后病理因素和生化复发影响的研究；</w:t>
      </w:r>
    </w:p>
    <w:p w:rsidR="005F31FD" w:rsidRDefault="004B2F13">
      <w:pPr>
        <w:numPr>
          <w:ilvl w:val="255"/>
          <w:numId w:val="0"/>
        </w:numPr>
        <w:spacing w:line="560" w:lineRule="exact"/>
        <w:ind w:firstLineChars="200" w:firstLine="640"/>
        <w:jc w:val="left"/>
        <w:rPr>
          <w:rFonts w:cs="方正仿宋_GBK"/>
          <w:color w:val="000000"/>
          <w:szCs w:val="32"/>
        </w:rPr>
      </w:pPr>
      <w:r>
        <w:rPr>
          <w:rFonts w:cs="方正仿宋_GBK" w:hint="eastAsia"/>
          <w:color w:val="000000"/>
          <w:szCs w:val="32"/>
        </w:rPr>
        <w:t>（</w:t>
      </w:r>
      <w:r>
        <w:rPr>
          <w:rFonts w:cs="方正仿宋_GBK" w:hint="eastAsia"/>
          <w:color w:val="000000"/>
          <w:szCs w:val="32"/>
        </w:rPr>
        <w:t>2</w:t>
      </w:r>
      <w:r>
        <w:rPr>
          <w:rFonts w:cs="方正仿宋_GBK" w:hint="eastAsia"/>
          <w:color w:val="000000"/>
          <w:szCs w:val="32"/>
        </w:rPr>
        <w:t>）基于</w:t>
      </w:r>
      <w:r>
        <w:rPr>
          <w:rFonts w:cs="方正仿宋_GBK" w:hint="eastAsia"/>
          <w:color w:val="000000"/>
          <w:szCs w:val="32"/>
        </w:rPr>
        <w:t>SIRT7</w:t>
      </w:r>
      <w:r>
        <w:rPr>
          <w:rFonts w:cs="方正仿宋_GBK" w:hint="eastAsia"/>
          <w:color w:val="000000"/>
          <w:szCs w:val="32"/>
        </w:rPr>
        <w:t>调控</w:t>
      </w:r>
      <w:r>
        <w:rPr>
          <w:rFonts w:cs="方正仿宋_GBK" w:hint="eastAsia"/>
          <w:color w:val="000000"/>
          <w:szCs w:val="32"/>
        </w:rPr>
        <w:t>WDR77/PRMT5</w:t>
      </w:r>
      <w:r>
        <w:rPr>
          <w:rFonts w:cs="方正仿宋_GBK" w:hint="eastAsia"/>
          <w:color w:val="000000"/>
          <w:szCs w:val="32"/>
        </w:rPr>
        <w:t>转甲基酶复合物探索去势抵抗前列腺癌患者新型内分泌治疗耐药的作用机制</w:t>
      </w:r>
    </w:p>
    <w:p w:rsidR="005F31FD" w:rsidRDefault="004B2F13">
      <w:pPr>
        <w:spacing w:line="560" w:lineRule="exact"/>
        <w:ind w:firstLineChars="200" w:firstLine="640"/>
        <w:jc w:val="left"/>
        <w:rPr>
          <w:rFonts w:cs="方正仿宋_GBK"/>
          <w:color w:val="000000"/>
          <w:szCs w:val="32"/>
        </w:rPr>
      </w:pPr>
      <w:r>
        <w:rPr>
          <w:rFonts w:cs="方正仿宋_GBK" w:hint="eastAsia"/>
          <w:color w:val="000000"/>
          <w:szCs w:val="32"/>
        </w:rPr>
        <w:t>（</w:t>
      </w:r>
      <w:r>
        <w:rPr>
          <w:rFonts w:cs="方正仿宋_GBK" w:hint="eastAsia"/>
          <w:color w:val="000000"/>
          <w:szCs w:val="32"/>
        </w:rPr>
        <w:t>3</w:t>
      </w:r>
      <w:r>
        <w:rPr>
          <w:rFonts w:cs="方正仿宋_GBK" w:hint="eastAsia"/>
          <w:color w:val="000000"/>
          <w:szCs w:val="32"/>
        </w:rPr>
        <w:t>）新型内分泌治疗联合保留全尿道新术式在前列腺癌治疗中的临床疗效和安全性研究</w:t>
      </w:r>
    </w:p>
    <w:p w:rsidR="005F31FD" w:rsidRDefault="004B2F13">
      <w:pPr>
        <w:adjustRightInd w:val="0"/>
        <w:spacing w:line="560" w:lineRule="exact"/>
        <w:ind w:firstLineChars="200" w:firstLine="640"/>
        <w:rPr>
          <w:rFonts w:cs="方正仿宋_GBK"/>
          <w:b/>
          <w:bCs/>
          <w:szCs w:val="32"/>
        </w:rPr>
      </w:pPr>
      <w:r>
        <w:rPr>
          <w:rFonts w:cs="方正仿宋_GBK" w:hint="eastAsia"/>
          <w:color w:val="000000"/>
          <w:szCs w:val="32"/>
        </w:rPr>
        <w:t>25</w:t>
      </w:r>
      <w:r>
        <w:rPr>
          <w:rFonts w:cs="方正仿宋_GBK" w:hint="eastAsia"/>
          <w:b/>
          <w:bCs/>
          <w:szCs w:val="32"/>
        </w:rPr>
        <w:t>.</w:t>
      </w:r>
      <w:r>
        <w:rPr>
          <w:rFonts w:cs="方正仿宋_GBK" w:hint="eastAsia"/>
          <w:b/>
          <w:bCs/>
          <w:szCs w:val="32"/>
        </w:rPr>
        <w:t>甲苯磺酸瑞马</w:t>
      </w:r>
      <w:proofErr w:type="gramStart"/>
      <w:r>
        <w:rPr>
          <w:rFonts w:cs="方正仿宋_GBK" w:hint="eastAsia"/>
          <w:b/>
          <w:bCs/>
          <w:szCs w:val="32"/>
        </w:rPr>
        <w:t>唑仑</w:t>
      </w:r>
      <w:proofErr w:type="gramEnd"/>
      <w:r>
        <w:rPr>
          <w:rFonts w:cs="方正仿宋_GBK" w:hint="eastAsia"/>
          <w:b/>
          <w:bCs/>
          <w:szCs w:val="32"/>
        </w:rPr>
        <w:t>对于老年手术后患者谵妄发生率的影响的前瞻性随机对照研究。</w:t>
      </w:r>
    </w:p>
    <w:p w:rsidR="005F31FD" w:rsidRDefault="004B2F13">
      <w:pPr>
        <w:adjustRightInd w:val="0"/>
        <w:spacing w:line="560" w:lineRule="exact"/>
        <w:ind w:firstLineChars="200" w:firstLine="643"/>
        <w:rPr>
          <w:rFonts w:cs="方正仿宋_GBK"/>
          <w:b/>
          <w:szCs w:val="32"/>
        </w:rPr>
      </w:pPr>
      <w:r>
        <w:rPr>
          <w:rFonts w:cs="方正仿宋_GBK" w:hint="eastAsia"/>
          <w:b/>
          <w:szCs w:val="32"/>
        </w:rPr>
        <w:t>研究内容：</w:t>
      </w:r>
    </w:p>
    <w:p w:rsidR="005F31FD" w:rsidRDefault="004B2F13">
      <w:pPr>
        <w:adjustRightInd w:val="0"/>
        <w:spacing w:line="560" w:lineRule="exact"/>
        <w:ind w:firstLineChars="200" w:firstLine="643"/>
        <w:rPr>
          <w:rFonts w:cs="方正仿宋_GBK"/>
          <w:szCs w:val="32"/>
        </w:rPr>
      </w:pPr>
      <w:r>
        <w:rPr>
          <w:rFonts w:cs="方正仿宋_GBK" w:hint="eastAsia"/>
          <w:b/>
          <w:szCs w:val="32"/>
        </w:rPr>
        <w:t>（</w:t>
      </w:r>
      <w:r>
        <w:rPr>
          <w:rFonts w:cs="方正仿宋_GBK" w:hint="eastAsia"/>
          <w:b/>
          <w:szCs w:val="32"/>
        </w:rPr>
        <w:t>1</w:t>
      </w:r>
      <w:r>
        <w:rPr>
          <w:rFonts w:cs="方正仿宋_GBK" w:hint="eastAsia"/>
          <w:b/>
          <w:szCs w:val="32"/>
        </w:rPr>
        <w:t>）</w:t>
      </w:r>
      <w:r>
        <w:rPr>
          <w:rFonts w:cs="方正仿宋_GBK" w:hint="eastAsia"/>
          <w:szCs w:val="32"/>
        </w:rPr>
        <w:t>探究新型超短效苯二</w:t>
      </w:r>
      <w:proofErr w:type="gramStart"/>
      <w:r>
        <w:rPr>
          <w:rFonts w:cs="方正仿宋_GBK" w:hint="eastAsia"/>
          <w:szCs w:val="32"/>
        </w:rPr>
        <w:t>氮卓类</w:t>
      </w:r>
      <w:proofErr w:type="gramEnd"/>
      <w:r>
        <w:rPr>
          <w:rFonts w:cs="方正仿宋_GBK" w:hint="eastAsia"/>
          <w:szCs w:val="32"/>
        </w:rPr>
        <w:t>药物甲苯磺酸瑞马</w:t>
      </w:r>
      <w:proofErr w:type="gramStart"/>
      <w:r>
        <w:rPr>
          <w:rFonts w:cs="方正仿宋_GBK" w:hint="eastAsia"/>
          <w:szCs w:val="32"/>
        </w:rPr>
        <w:t>唑仑</w:t>
      </w:r>
      <w:proofErr w:type="gramEnd"/>
      <w:r>
        <w:rPr>
          <w:rFonts w:cs="方正仿宋_GBK" w:hint="eastAsia"/>
          <w:szCs w:val="32"/>
        </w:rPr>
        <w:t>相比于其他常用镇静药物对于接受心脏大血管手术的老年患者术后谵妄发生率的影响；同时将探索甲苯磺酸瑞马</w:t>
      </w:r>
      <w:proofErr w:type="gramStart"/>
      <w:r>
        <w:rPr>
          <w:rFonts w:cs="方正仿宋_GBK" w:hint="eastAsia"/>
          <w:szCs w:val="32"/>
        </w:rPr>
        <w:t>唑仑</w:t>
      </w:r>
      <w:proofErr w:type="gramEnd"/>
      <w:r>
        <w:rPr>
          <w:rFonts w:cs="方正仿宋_GBK" w:hint="eastAsia"/>
          <w:szCs w:val="32"/>
        </w:rPr>
        <w:t>应用对于心脏大血管手术患者</w:t>
      </w:r>
      <w:proofErr w:type="gramStart"/>
      <w:r>
        <w:rPr>
          <w:rFonts w:cs="方正仿宋_GBK" w:hint="eastAsia"/>
          <w:szCs w:val="32"/>
        </w:rPr>
        <w:t>围术期血流动力学</w:t>
      </w:r>
      <w:proofErr w:type="gramEnd"/>
      <w:r>
        <w:rPr>
          <w:rFonts w:cs="方正仿宋_GBK" w:hint="eastAsia"/>
          <w:szCs w:val="32"/>
        </w:rPr>
        <w:t>影响评估其应用于心脏</w:t>
      </w:r>
      <w:r>
        <w:rPr>
          <w:rFonts w:cs="方正仿宋_GBK" w:hint="eastAsia"/>
          <w:szCs w:val="32"/>
        </w:rPr>
        <w:lastRenderedPageBreak/>
        <w:t>大血管术后镇静的安全性。</w:t>
      </w:r>
    </w:p>
    <w:p w:rsidR="005F31FD" w:rsidRDefault="004B2F13">
      <w:pPr>
        <w:pStyle w:val="a8"/>
        <w:numPr>
          <w:ilvl w:val="255"/>
          <w:numId w:val="0"/>
        </w:numPr>
        <w:adjustRightInd w:val="0"/>
        <w:spacing w:line="560" w:lineRule="exact"/>
        <w:ind w:firstLineChars="200" w:firstLine="640"/>
        <w:rPr>
          <w:rFonts w:cs="方正仿宋_GBK"/>
          <w:szCs w:val="32"/>
        </w:rPr>
      </w:pPr>
      <w:r>
        <w:rPr>
          <w:rFonts w:cs="方正仿宋_GBK" w:hint="eastAsia"/>
          <w:szCs w:val="32"/>
        </w:rPr>
        <w:t>（</w:t>
      </w:r>
      <w:r>
        <w:rPr>
          <w:rFonts w:cs="方正仿宋_GBK"/>
          <w:szCs w:val="32"/>
        </w:rPr>
        <w:t>2</w:t>
      </w:r>
      <w:r>
        <w:rPr>
          <w:rFonts w:cs="方正仿宋_GBK" w:hint="eastAsia"/>
          <w:szCs w:val="32"/>
        </w:rPr>
        <w:t>）探究新型超短效苯二</w:t>
      </w:r>
      <w:proofErr w:type="gramStart"/>
      <w:r>
        <w:rPr>
          <w:rFonts w:cs="方正仿宋_GBK" w:hint="eastAsia"/>
          <w:szCs w:val="32"/>
        </w:rPr>
        <w:t>氮卓类</w:t>
      </w:r>
      <w:proofErr w:type="gramEnd"/>
      <w:r>
        <w:rPr>
          <w:rFonts w:cs="方正仿宋_GBK" w:hint="eastAsia"/>
          <w:szCs w:val="32"/>
        </w:rPr>
        <w:t>药物甲苯磺酸瑞马</w:t>
      </w:r>
      <w:proofErr w:type="gramStart"/>
      <w:r>
        <w:rPr>
          <w:rFonts w:cs="方正仿宋_GBK" w:hint="eastAsia"/>
          <w:szCs w:val="32"/>
        </w:rPr>
        <w:t>唑仑</w:t>
      </w:r>
      <w:proofErr w:type="gramEnd"/>
      <w:r>
        <w:rPr>
          <w:rFonts w:cs="方正仿宋_GBK" w:hint="eastAsia"/>
          <w:szCs w:val="32"/>
        </w:rPr>
        <w:t>相比于其他常用镇静药物对于接受手术的老年患者术后谵妄发生率的影响；同时将探索甲苯磺酸瑞马</w:t>
      </w:r>
      <w:proofErr w:type="gramStart"/>
      <w:r>
        <w:rPr>
          <w:rFonts w:cs="方正仿宋_GBK" w:hint="eastAsia"/>
          <w:szCs w:val="32"/>
        </w:rPr>
        <w:t>唑仑</w:t>
      </w:r>
      <w:proofErr w:type="gramEnd"/>
      <w:r>
        <w:rPr>
          <w:rFonts w:cs="方正仿宋_GBK" w:hint="eastAsia"/>
          <w:szCs w:val="32"/>
        </w:rPr>
        <w:t>应用对于患者</w:t>
      </w:r>
      <w:proofErr w:type="gramStart"/>
      <w:r>
        <w:rPr>
          <w:rFonts w:cs="方正仿宋_GBK" w:hint="eastAsia"/>
          <w:szCs w:val="32"/>
        </w:rPr>
        <w:t>围术期血流动力学</w:t>
      </w:r>
      <w:proofErr w:type="gramEnd"/>
      <w:r>
        <w:rPr>
          <w:rFonts w:cs="方正仿宋_GBK" w:hint="eastAsia"/>
          <w:szCs w:val="32"/>
        </w:rPr>
        <w:t>影响评估其应用于术后镇静的安全性。</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26.</w:t>
      </w:r>
      <w:r>
        <w:rPr>
          <w:rFonts w:cs="方正仿宋_GBK" w:hint="eastAsia"/>
          <w:b/>
          <w:bCs/>
          <w:szCs w:val="32"/>
        </w:rPr>
        <w:t>比较</w:t>
      </w:r>
      <w:proofErr w:type="gramStart"/>
      <w:r>
        <w:rPr>
          <w:rFonts w:cs="方正仿宋_GBK" w:hint="eastAsia"/>
          <w:b/>
          <w:bCs/>
          <w:szCs w:val="32"/>
        </w:rPr>
        <w:t>右美托咪</w:t>
      </w:r>
      <w:proofErr w:type="gramEnd"/>
      <w:r>
        <w:rPr>
          <w:rFonts w:cs="方正仿宋_GBK" w:hint="eastAsia"/>
          <w:b/>
          <w:bCs/>
          <w:szCs w:val="32"/>
        </w:rPr>
        <w:t>定和艾司氯胺酮喷鼻对自闭症患儿的术后不良行为的影响的多</w:t>
      </w:r>
      <w:r>
        <w:rPr>
          <w:rFonts w:cs="方正仿宋_GBK" w:hint="eastAsia"/>
          <w:b/>
          <w:bCs/>
          <w:szCs w:val="32"/>
        </w:rPr>
        <w:t>中心、前瞻性、随机对照试验。</w:t>
      </w:r>
    </w:p>
    <w:p w:rsidR="005F31FD" w:rsidRDefault="004B2F13">
      <w:pPr>
        <w:adjustRightInd w:val="0"/>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通过多中心、前瞻性、随机对照试验，系统评估</w:t>
      </w:r>
      <w:proofErr w:type="gramStart"/>
      <w:r>
        <w:rPr>
          <w:rFonts w:cs="方正仿宋_GBK" w:hint="eastAsia"/>
          <w:szCs w:val="32"/>
        </w:rPr>
        <w:t>右美托咪</w:t>
      </w:r>
      <w:proofErr w:type="gramEnd"/>
      <w:r w:rsidR="004A4A75">
        <w:rPr>
          <w:rFonts w:cs="方正仿宋_GBK" w:hint="eastAsia"/>
          <w:szCs w:val="32"/>
        </w:rPr>
        <w:t>定</w:t>
      </w:r>
      <w:r>
        <w:rPr>
          <w:rFonts w:cs="方正仿宋_GBK" w:hint="eastAsia"/>
          <w:szCs w:val="32"/>
        </w:rPr>
        <w:t>和艾司氯胺酮喷鼻在自闭症患儿术后不良行为改变中的应用效果和安全性，</w:t>
      </w:r>
      <w:proofErr w:type="gramStart"/>
      <w:r>
        <w:rPr>
          <w:rFonts w:cs="方正仿宋_GBK" w:hint="eastAsia"/>
          <w:szCs w:val="32"/>
        </w:rPr>
        <w:t>探索自</w:t>
      </w:r>
      <w:proofErr w:type="gramEnd"/>
      <w:r>
        <w:rPr>
          <w:rFonts w:cs="方正仿宋_GBK" w:hint="eastAsia"/>
          <w:szCs w:val="32"/>
        </w:rPr>
        <w:t>闭症儿童</w:t>
      </w:r>
      <w:proofErr w:type="gramStart"/>
      <w:r>
        <w:rPr>
          <w:rFonts w:cs="方正仿宋_GBK" w:hint="eastAsia"/>
          <w:szCs w:val="32"/>
        </w:rPr>
        <w:t>围术期镇静</w:t>
      </w:r>
      <w:proofErr w:type="gramEnd"/>
      <w:r>
        <w:rPr>
          <w:rFonts w:cs="方正仿宋_GBK" w:hint="eastAsia"/>
          <w:szCs w:val="32"/>
        </w:rPr>
        <w:t>的优化方案。</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27.</w:t>
      </w:r>
      <w:r>
        <w:rPr>
          <w:rFonts w:cs="方正仿宋_GBK" w:hint="eastAsia"/>
          <w:b/>
          <w:bCs/>
          <w:szCs w:val="32"/>
        </w:rPr>
        <w:t>布比卡因脂质体用于肌间沟臂丛神经阻滞对上肢骨折患者术后镇痛的效果研究</w:t>
      </w:r>
    </w:p>
    <w:p w:rsidR="005F31FD" w:rsidRDefault="004B2F13">
      <w:pPr>
        <w:spacing w:line="560" w:lineRule="exact"/>
        <w:ind w:firstLineChars="200" w:firstLine="643"/>
        <w:rPr>
          <w:rFonts w:cs="方正仿宋_GBK"/>
          <w:szCs w:val="32"/>
        </w:rPr>
      </w:pPr>
      <w:r>
        <w:rPr>
          <w:rFonts w:cs="方正仿宋_GBK" w:hint="eastAsia"/>
          <w:b/>
          <w:szCs w:val="32"/>
        </w:rPr>
        <w:t>研究内容：</w:t>
      </w:r>
      <w:r>
        <w:rPr>
          <w:rFonts w:cs="方正仿宋_GBK" w:hint="eastAsia"/>
          <w:bCs/>
          <w:szCs w:val="32"/>
        </w:rPr>
        <w:t>研究将评估布比卡因脂质体在肌间沟臂丛神经阻滞中对上肢骨折患者术后镇痛的效果</w:t>
      </w:r>
      <w:r>
        <w:rPr>
          <w:rFonts w:cs="方正仿宋_GBK" w:hint="eastAsia"/>
          <w:szCs w:val="32"/>
        </w:rPr>
        <w:t>，探索其与传统药物（如盐酸布比卡因等）在镇痛效果和安全性方面的差异，为临床上优化上肢骨折患者术后的镇痛管理提供依据。</w:t>
      </w:r>
    </w:p>
    <w:p w:rsidR="005F31FD" w:rsidRDefault="004B2F13">
      <w:pPr>
        <w:pStyle w:val="a8"/>
        <w:numPr>
          <w:ilvl w:val="255"/>
          <w:numId w:val="0"/>
        </w:numPr>
        <w:adjustRightInd w:val="0"/>
        <w:spacing w:line="560" w:lineRule="exact"/>
        <w:ind w:firstLineChars="200" w:firstLine="643"/>
        <w:rPr>
          <w:rFonts w:cs="方正仿宋_GBK"/>
          <w:b/>
          <w:bCs/>
          <w:szCs w:val="32"/>
        </w:rPr>
      </w:pPr>
      <w:r>
        <w:rPr>
          <w:rFonts w:cs="方正仿宋_GBK" w:hint="eastAsia"/>
          <w:b/>
          <w:bCs/>
          <w:szCs w:val="32"/>
        </w:rPr>
        <w:t>28.</w:t>
      </w:r>
      <w:r>
        <w:rPr>
          <w:rFonts w:cs="方正仿宋_GBK" w:hint="eastAsia"/>
          <w:b/>
          <w:bCs/>
          <w:szCs w:val="32"/>
        </w:rPr>
        <w:t>微剂量艾司氯胺酮</w:t>
      </w:r>
      <w:r>
        <w:rPr>
          <w:rFonts w:cs="方正仿宋_GBK" w:hint="eastAsia"/>
          <w:b/>
          <w:bCs/>
          <w:szCs w:val="32"/>
        </w:rPr>
        <w:t>-</w:t>
      </w:r>
      <w:proofErr w:type="gramStart"/>
      <w:r>
        <w:rPr>
          <w:rFonts w:cs="方正仿宋_GBK" w:hint="eastAsia"/>
          <w:b/>
          <w:bCs/>
          <w:szCs w:val="32"/>
        </w:rPr>
        <w:t>右美托咪定联合</w:t>
      </w:r>
      <w:proofErr w:type="gramEnd"/>
      <w:r>
        <w:rPr>
          <w:rFonts w:cs="方正仿宋_GBK" w:hint="eastAsia"/>
          <w:b/>
          <w:bCs/>
          <w:szCs w:val="32"/>
        </w:rPr>
        <w:t>应用于剖宫</w:t>
      </w:r>
      <w:proofErr w:type="gramStart"/>
      <w:r>
        <w:rPr>
          <w:rFonts w:cs="方正仿宋_GBK" w:hint="eastAsia"/>
          <w:b/>
          <w:bCs/>
          <w:szCs w:val="32"/>
        </w:rPr>
        <w:t>产患者</w:t>
      </w:r>
      <w:proofErr w:type="gramEnd"/>
      <w:r>
        <w:rPr>
          <w:rFonts w:cs="方正仿宋_GBK" w:hint="eastAsia"/>
          <w:b/>
          <w:bCs/>
          <w:szCs w:val="32"/>
        </w:rPr>
        <w:t>术后镇痛的前瞻性、随机、双盲、对照研究。</w:t>
      </w:r>
    </w:p>
    <w:p w:rsidR="005F31FD" w:rsidRDefault="004B2F13">
      <w:pPr>
        <w:pStyle w:val="1"/>
        <w:numPr>
          <w:ilvl w:val="0"/>
          <w:numId w:val="0"/>
        </w:numPr>
        <w:adjustRightInd w:val="0"/>
        <w:snapToGrid w:val="0"/>
        <w:spacing w:line="560" w:lineRule="exact"/>
        <w:ind w:firstLineChars="200" w:firstLine="643"/>
        <w:rPr>
          <w:rFonts w:eastAsia="方正仿宋_GBK" w:cs="方正仿宋_GBK"/>
          <w:sz w:val="32"/>
          <w:szCs w:val="32"/>
        </w:rPr>
      </w:pPr>
      <w:r>
        <w:rPr>
          <w:rFonts w:eastAsia="方正仿宋_GBK" w:cs="方正仿宋_GBK" w:hint="eastAsia"/>
          <w:b/>
          <w:sz w:val="32"/>
          <w:szCs w:val="32"/>
        </w:rPr>
        <w:t>研究内容：</w:t>
      </w:r>
      <w:r>
        <w:rPr>
          <w:rFonts w:eastAsia="方正仿宋_GBK" w:cs="方正仿宋_GBK" w:hint="eastAsia"/>
          <w:bCs/>
          <w:sz w:val="32"/>
          <w:szCs w:val="32"/>
        </w:rPr>
        <w:t>对</w:t>
      </w:r>
      <w:r>
        <w:rPr>
          <w:rFonts w:eastAsia="方正仿宋_GBK" w:cs="方正仿宋_GBK" w:hint="eastAsia"/>
          <w:kern w:val="0"/>
          <w:sz w:val="32"/>
          <w:szCs w:val="32"/>
        </w:rPr>
        <w:t>在腰硬联合麻醉下进行择期剖宫产的单胎初产的足月（</w:t>
      </w:r>
      <w:r>
        <w:rPr>
          <w:rFonts w:eastAsia="方正仿宋_GBK" w:cs="方正仿宋_GBK" w:hint="eastAsia"/>
          <w:kern w:val="0"/>
          <w:sz w:val="32"/>
          <w:szCs w:val="32"/>
        </w:rPr>
        <w:t>37</w:t>
      </w:r>
      <w:r>
        <w:rPr>
          <w:rFonts w:eastAsia="方正仿宋_GBK" w:cs="方正仿宋_GBK" w:hint="eastAsia"/>
          <w:kern w:val="0"/>
          <w:sz w:val="32"/>
          <w:szCs w:val="32"/>
        </w:rPr>
        <w:t>周≤孕周＜</w:t>
      </w:r>
      <w:r>
        <w:rPr>
          <w:rFonts w:eastAsia="方正仿宋_GBK" w:cs="方正仿宋_GBK" w:hint="eastAsia"/>
          <w:kern w:val="0"/>
          <w:sz w:val="32"/>
          <w:szCs w:val="32"/>
        </w:rPr>
        <w:t>42</w:t>
      </w:r>
      <w:r>
        <w:rPr>
          <w:rFonts w:eastAsia="方正仿宋_GBK" w:cs="方正仿宋_GBK" w:hint="eastAsia"/>
          <w:kern w:val="0"/>
          <w:sz w:val="32"/>
          <w:szCs w:val="32"/>
        </w:rPr>
        <w:t>周）孕妇，给予术后患者自控静脉注射镇痛。比较</w:t>
      </w:r>
      <w:r>
        <w:rPr>
          <w:rFonts w:eastAsia="方正仿宋_GBK" w:cs="方正仿宋_GBK" w:hint="eastAsia"/>
          <w:sz w:val="32"/>
          <w:szCs w:val="32"/>
        </w:rPr>
        <w:t>微剂量艾司氯胺酮</w:t>
      </w:r>
      <w:r>
        <w:rPr>
          <w:rFonts w:eastAsia="方正仿宋_GBK" w:cs="方正仿宋_GBK" w:hint="eastAsia"/>
          <w:sz w:val="32"/>
          <w:szCs w:val="32"/>
        </w:rPr>
        <w:t>-</w:t>
      </w:r>
      <w:proofErr w:type="gramStart"/>
      <w:r>
        <w:rPr>
          <w:rFonts w:eastAsia="方正仿宋_GBK" w:cs="方正仿宋_GBK" w:hint="eastAsia"/>
          <w:sz w:val="32"/>
          <w:szCs w:val="32"/>
        </w:rPr>
        <w:t>右美托咪定联合</w:t>
      </w:r>
      <w:proofErr w:type="gramEnd"/>
      <w:r>
        <w:rPr>
          <w:rFonts w:eastAsia="方正仿宋_GBK" w:cs="方正仿宋_GBK" w:hint="eastAsia"/>
          <w:sz w:val="32"/>
          <w:szCs w:val="32"/>
        </w:rPr>
        <w:t>补充方案相较于传统阿片类</w:t>
      </w:r>
      <w:r>
        <w:rPr>
          <w:rFonts w:eastAsia="方正仿宋_GBK" w:cs="方正仿宋_GBK" w:hint="eastAsia"/>
          <w:sz w:val="32"/>
          <w:szCs w:val="32"/>
        </w:rPr>
        <w:t>+5-HT3</w:t>
      </w:r>
      <w:r>
        <w:rPr>
          <w:rFonts w:eastAsia="方正仿宋_GBK" w:cs="方正仿宋_GBK" w:hint="eastAsia"/>
          <w:sz w:val="32"/>
          <w:szCs w:val="32"/>
        </w:rPr>
        <w:t>受体拮抗</w:t>
      </w:r>
      <w:proofErr w:type="gramStart"/>
      <w:r>
        <w:rPr>
          <w:rFonts w:eastAsia="方正仿宋_GBK" w:cs="方正仿宋_GBK" w:hint="eastAsia"/>
          <w:sz w:val="32"/>
          <w:szCs w:val="32"/>
        </w:rPr>
        <w:t>剂配泵方案</w:t>
      </w:r>
      <w:proofErr w:type="gramEnd"/>
      <w:r>
        <w:rPr>
          <w:rFonts w:eastAsia="方正仿宋_GBK" w:cs="方正仿宋_GBK" w:hint="eastAsia"/>
          <w:sz w:val="32"/>
          <w:szCs w:val="32"/>
        </w:rPr>
        <w:t>术后中重度疼痛</w:t>
      </w:r>
      <w:r>
        <w:rPr>
          <w:rFonts w:eastAsia="方正仿宋_GBK" w:cs="方正仿宋_GBK" w:hint="eastAsia"/>
          <w:sz w:val="32"/>
          <w:szCs w:val="32"/>
        </w:rPr>
        <w:lastRenderedPageBreak/>
        <w:t>发生率的影响。并关注患者术后恢复质量、术后</w:t>
      </w:r>
      <w:r>
        <w:rPr>
          <w:rFonts w:eastAsia="方正仿宋_GBK" w:cs="方正仿宋_GBK" w:hint="eastAsia"/>
          <w:sz w:val="32"/>
          <w:szCs w:val="32"/>
        </w:rPr>
        <w:t>48h</w:t>
      </w:r>
      <w:r>
        <w:rPr>
          <w:rFonts w:eastAsia="方正仿宋_GBK" w:cs="方正仿宋_GBK" w:hint="eastAsia"/>
          <w:sz w:val="32"/>
          <w:szCs w:val="32"/>
        </w:rPr>
        <w:t>内疼痛</w:t>
      </w:r>
      <w:r>
        <w:rPr>
          <w:rFonts w:eastAsia="方正仿宋_GBK" w:cs="方正仿宋_GBK" w:hint="eastAsia"/>
          <w:sz w:val="32"/>
          <w:szCs w:val="32"/>
        </w:rPr>
        <w:t>NRS</w:t>
      </w:r>
      <w:r>
        <w:rPr>
          <w:rFonts w:eastAsia="方正仿宋_GBK" w:cs="方正仿宋_GBK" w:hint="eastAsia"/>
          <w:sz w:val="32"/>
          <w:szCs w:val="32"/>
        </w:rPr>
        <w:t>评分、术后</w:t>
      </w:r>
      <w:r>
        <w:rPr>
          <w:rFonts w:eastAsia="方正仿宋_GBK" w:cs="方正仿宋_GBK" w:hint="eastAsia"/>
          <w:sz w:val="32"/>
          <w:szCs w:val="32"/>
        </w:rPr>
        <w:t>48 h</w:t>
      </w:r>
      <w:r>
        <w:rPr>
          <w:rFonts w:eastAsia="方正仿宋_GBK" w:cs="方正仿宋_GBK" w:hint="eastAsia"/>
          <w:sz w:val="32"/>
          <w:szCs w:val="32"/>
        </w:rPr>
        <w:t>不良事件的发生。</w:t>
      </w:r>
    </w:p>
    <w:p w:rsidR="005F31FD" w:rsidRDefault="004B2F13">
      <w:pPr>
        <w:numPr>
          <w:ilvl w:val="255"/>
          <w:numId w:val="0"/>
        </w:numPr>
        <w:spacing w:line="560" w:lineRule="exact"/>
        <w:ind w:firstLineChars="200" w:firstLine="643"/>
        <w:rPr>
          <w:rFonts w:cs="方正仿宋_GBK"/>
          <w:b/>
          <w:szCs w:val="32"/>
        </w:rPr>
      </w:pPr>
      <w:r>
        <w:rPr>
          <w:rFonts w:cs="方正仿宋_GBK" w:hint="eastAsia"/>
          <w:b/>
          <w:szCs w:val="32"/>
        </w:rPr>
        <w:t>29.</w:t>
      </w:r>
      <w:r>
        <w:rPr>
          <w:rFonts w:cs="方正仿宋_GBK" w:hint="eastAsia"/>
          <w:b/>
          <w:szCs w:val="32"/>
        </w:rPr>
        <w:t>基于多普勒超声动态监测</w:t>
      </w:r>
      <w:r>
        <w:rPr>
          <w:rFonts w:cs="方正仿宋_GBK" w:hint="eastAsia"/>
          <w:b/>
          <w:szCs w:val="32"/>
        </w:rPr>
        <w:t>IL-17</w:t>
      </w:r>
      <w:r>
        <w:rPr>
          <w:rFonts w:cs="方正仿宋_GBK" w:hint="eastAsia"/>
          <w:b/>
          <w:szCs w:val="32"/>
        </w:rPr>
        <w:t>抑制剂对</w:t>
      </w:r>
      <w:proofErr w:type="gramStart"/>
      <w:r>
        <w:rPr>
          <w:rFonts w:cs="方正仿宋_GBK" w:hint="eastAsia"/>
          <w:b/>
          <w:szCs w:val="32"/>
        </w:rPr>
        <w:t>银屑病亚临床</w:t>
      </w:r>
      <w:proofErr w:type="gramEnd"/>
      <w:r>
        <w:rPr>
          <w:rFonts w:cs="方正仿宋_GBK" w:hint="eastAsia"/>
          <w:b/>
          <w:szCs w:val="32"/>
        </w:rPr>
        <w:t>关节炎症的干预机制研究</w:t>
      </w:r>
    </w:p>
    <w:p w:rsidR="005F31FD" w:rsidRDefault="004B2F13">
      <w:pPr>
        <w:spacing w:line="560" w:lineRule="exact"/>
        <w:ind w:firstLineChars="200" w:firstLine="643"/>
        <w:rPr>
          <w:rFonts w:cs="方正仿宋_GBK"/>
          <w:szCs w:val="32"/>
        </w:rPr>
      </w:pPr>
      <w:r>
        <w:rPr>
          <w:rFonts w:cs="方正仿宋_GBK" w:hint="eastAsia"/>
          <w:b/>
          <w:szCs w:val="32"/>
        </w:rPr>
        <w:t>研究内容</w:t>
      </w:r>
      <w:r>
        <w:rPr>
          <w:rFonts w:cs="方正仿宋_GBK" w:hint="eastAsia"/>
          <w:szCs w:val="32"/>
        </w:rPr>
        <w:t>：通过</w:t>
      </w:r>
      <w:proofErr w:type="gramStart"/>
      <w:r>
        <w:rPr>
          <w:rFonts w:cs="方正仿宋_GBK" w:hint="eastAsia"/>
          <w:szCs w:val="32"/>
        </w:rPr>
        <w:t>单中心</w:t>
      </w:r>
      <w:proofErr w:type="gramEnd"/>
      <w:r>
        <w:rPr>
          <w:rFonts w:cs="方正仿宋_GBK" w:hint="eastAsia"/>
          <w:szCs w:val="32"/>
        </w:rPr>
        <w:t>前瞻性开放标签临床研究，采用多普勒超声定量评估中重度银屑病患者亚临床附着点病变的改善程度；分析</w:t>
      </w:r>
      <w:r>
        <w:rPr>
          <w:rFonts w:cs="方正仿宋_GBK" w:hint="eastAsia"/>
          <w:szCs w:val="32"/>
        </w:rPr>
        <w:t>IL-17</w:t>
      </w:r>
      <w:r>
        <w:rPr>
          <w:rFonts w:cs="方正仿宋_GBK" w:hint="eastAsia"/>
          <w:szCs w:val="32"/>
        </w:rPr>
        <w:t>抑制剂抑制亚临床关节炎症进展的效能；建立超声影像特征联合血清炎症标志物的预测模型，筛选</w:t>
      </w:r>
      <w:proofErr w:type="spellStart"/>
      <w:r>
        <w:rPr>
          <w:rFonts w:cs="方正仿宋_GBK" w:hint="eastAsia"/>
          <w:szCs w:val="32"/>
        </w:rPr>
        <w:t>PsA</w:t>
      </w:r>
      <w:proofErr w:type="spellEnd"/>
      <w:r>
        <w:rPr>
          <w:rFonts w:cs="方正仿宋_GBK" w:hint="eastAsia"/>
          <w:szCs w:val="32"/>
        </w:rPr>
        <w:t>高风险人群；探索</w:t>
      </w:r>
      <w:r>
        <w:rPr>
          <w:rFonts w:cs="方正仿宋_GBK" w:hint="eastAsia"/>
          <w:szCs w:val="32"/>
        </w:rPr>
        <w:t>IL-17</w:t>
      </w:r>
      <w:r>
        <w:rPr>
          <w:rFonts w:cs="方正仿宋_GBK" w:hint="eastAsia"/>
          <w:szCs w:val="32"/>
        </w:rPr>
        <w:t>早期干预对延缓</w:t>
      </w:r>
      <w:proofErr w:type="spellStart"/>
      <w:r>
        <w:rPr>
          <w:rFonts w:cs="方正仿宋_GBK" w:hint="eastAsia"/>
          <w:szCs w:val="32"/>
        </w:rPr>
        <w:t>PsA</w:t>
      </w:r>
      <w:proofErr w:type="spellEnd"/>
      <w:r>
        <w:rPr>
          <w:rFonts w:cs="方正仿宋_GBK" w:hint="eastAsia"/>
          <w:szCs w:val="32"/>
        </w:rPr>
        <w:t>发病的临床路径，为银屑病</w:t>
      </w:r>
      <w:r>
        <w:rPr>
          <w:rFonts w:cs="方正仿宋_GBK" w:hint="eastAsia"/>
          <w:szCs w:val="32"/>
        </w:rPr>
        <w:t>-</w:t>
      </w:r>
      <w:r>
        <w:rPr>
          <w:rFonts w:cs="方正仿宋_GBK" w:hint="eastAsia"/>
          <w:szCs w:val="32"/>
        </w:rPr>
        <w:t>关节炎全程管理提供循证依据。</w:t>
      </w:r>
    </w:p>
    <w:p w:rsidR="005F31FD" w:rsidRDefault="004B2F13">
      <w:pPr>
        <w:spacing w:line="560" w:lineRule="exact"/>
        <w:ind w:firstLineChars="200" w:firstLine="643"/>
        <w:rPr>
          <w:rFonts w:cs="方正仿宋_GBK"/>
          <w:b/>
          <w:bCs/>
          <w:szCs w:val="32"/>
        </w:rPr>
      </w:pPr>
      <w:r>
        <w:rPr>
          <w:rFonts w:cs="方正仿宋_GBK" w:hint="eastAsia"/>
          <w:b/>
          <w:bCs/>
          <w:szCs w:val="32"/>
        </w:rPr>
        <w:t>30.</w:t>
      </w:r>
      <w:r>
        <w:rPr>
          <w:rFonts w:cs="方正仿宋_GBK" w:hint="eastAsia"/>
          <w:b/>
          <w:bCs/>
          <w:szCs w:val="32"/>
        </w:rPr>
        <w:t>探索</w:t>
      </w:r>
      <w:r>
        <w:rPr>
          <w:rFonts w:cs="方正仿宋_GBK" w:hint="eastAsia"/>
          <w:b/>
          <w:bCs/>
          <w:szCs w:val="32"/>
        </w:rPr>
        <w:t>SGLT-2</w:t>
      </w:r>
      <w:r>
        <w:rPr>
          <w:rFonts w:cs="方正仿宋_GBK" w:hint="eastAsia"/>
          <w:b/>
          <w:bCs/>
          <w:szCs w:val="32"/>
        </w:rPr>
        <w:t>抑制剂改善糖尿病患者左心室壁应力（</w:t>
      </w:r>
      <w:r>
        <w:rPr>
          <w:rFonts w:cs="方正仿宋_GBK" w:hint="eastAsia"/>
          <w:b/>
          <w:bCs/>
          <w:szCs w:val="32"/>
        </w:rPr>
        <w:t>LVWS</w:t>
      </w:r>
      <w:r>
        <w:rPr>
          <w:rFonts w:cs="方正仿宋_GBK" w:hint="eastAsia"/>
          <w:b/>
          <w:bCs/>
          <w:szCs w:val="32"/>
        </w:rPr>
        <w:t>）和改善老年</w:t>
      </w:r>
      <w:r>
        <w:rPr>
          <w:rFonts w:cs="方正仿宋_GBK" w:hint="eastAsia"/>
          <w:b/>
          <w:bCs/>
          <w:szCs w:val="32"/>
        </w:rPr>
        <w:t>2</w:t>
      </w:r>
      <w:r>
        <w:rPr>
          <w:rFonts w:cs="方正仿宋_GBK" w:hint="eastAsia"/>
          <w:b/>
          <w:bCs/>
          <w:szCs w:val="32"/>
        </w:rPr>
        <w:t>型糖尿病隐匿性低血糖的研究</w:t>
      </w:r>
    </w:p>
    <w:p w:rsidR="005F31FD" w:rsidRDefault="004B2F13">
      <w:pPr>
        <w:spacing w:line="560" w:lineRule="exact"/>
        <w:ind w:firstLineChars="200" w:firstLine="643"/>
        <w:rPr>
          <w:rFonts w:cs="方正仿宋_GBK"/>
          <w:szCs w:val="32"/>
        </w:rPr>
      </w:pPr>
      <w:r>
        <w:rPr>
          <w:rFonts w:cs="方正仿宋_GBK" w:hint="eastAsia"/>
          <w:b/>
          <w:bCs/>
          <w:szCs w:val="32"/>
        </w:rPr>
        <w:t>研究内容：</w:t>
      </w:r>
      <w:r>
        <w:rPr>
          <w:rFonts w:cs="方正仿宋_GBK" w:hint="eastAsia"/>
          <w:szCs w:val="32"/>
        </w:rPr>
        <w:t>探究</w:t>
      </w:r>
      <w:r>
        <w:rPr>
          <w:rFonts w:cs="方正仿宋_GBK" w:hint="eastAsia"/>
          <w:szCs w:val="32"/>
        </w:rPr>
        <w:t>SGLT-2</w:t>
      </w:r>
      <w:r>
        <w:rPr>
          <w:rFonts w:cs="方正仿宋_GBK" w:hint="eastAsia"/>
          <w:szCs w:val="32"/>
        </w:rPr>
        <w:t>抑制剂改善糖尿病患者左心室壁应力的疗效，以及</w:t>
      </w:r>
      <w:r>
        <w:rPr>
          <w:rFonts w:cs="方正仿宋_GBK" w:hint="eastAsia"/>
          <w:szCs w:val="32"/>
        </w:rPr>
        <w:t>SGLT-2</w:t>
      </w:r>
      <w:r>
        <w:rPr>
          <w:rFonts w:cs="方正仿宋_GBK" w:hint="eastAsia"/>
          <w:szCs w:val="32"/>
        </w:rPr>
        <w:t>抑制剂治疗老年</w:t>
      </w:r>
      <w:r>
        <w:rPr>
          <w:rFonts w:cs="方正仿宋_GBK" w:hint="eastAsia"/>
          <w:szCs w:val="32"/>
        </w:rPr>
        <w:t>2</w:t>
      </w:r>
      <w:r>
        <w:rPr>
          <w:rFonts w:cs="方正仿宋_GBK" w:hint="eastAsia"/>
          <w:szCs w:val="32"/>
        </w:rPr>
        <w:t>型糖尿病隐匿性低血糖疗效，证实</w:t>
      </w:r>
      <w:r>
        <w:rPr>
          <w:rFonts w:cs="方正仿宋_GBK" w:hint="eastAsia"/>
          <w:szCs w:val="32"/>
        </w:rPr>
        <w:t>SGLT-2</w:t>
      </w:r>
      <w:r>
        <w:rPr>
          <w:rFonts w:cs="方正仿宋_GBK" w:hint="eastAsia"/>
          <w:szCs w:val="32"/>
        </w:rPr>
        <w:t>抑制剂预防甚至延缓糖尿病心肌病的价值，并解答老年糖尿病因低血糖猝死这一难题，从而以改善糖尿病患者的远期预后。</w:t>
      </w:r>
    </w:p>
    <w:p w:rsidR="005F31FD" w:rsidRDefault="004B2F13">
      <w:pPr>
        <w:spacing w:line="560" w:lineRule="exact"/>
        <w:ind w:firstLineChars="200" w:firstLine="643"/>
        <w:rPr>
          <w:rFonts w:cs="方正仿宋_GBK"/>
          <w:b/>
          <w:bCs/>
          <w:szCs w:val="32"/>
        </w:rPr>
      </w:pPr>
      <w:r>
        <w:rPr>
          <w:rFonts w:cs="方正仿宋_GBK" w:hint="eastAsia"/>
          <w:b/>
          <w:bCs/>
          <w:szCs w:val="32"/>
        </w:rPr>
        <w:t>31.</w:t>
      </w:r>
      <w:r>
        <w:rPr>
          <w:rFonts w:cs="方正仿宋_GBK" w:hint="eastAsia"/>
          <w:b/>
          <w:bCs/>
          <w:szCs w:val="32"/>
        </w:rPr>
        <w:t>基于菌群</w:t>
      </w:r>
      <w:r>
        <w:rPr>
          <w:rFonts w:cs="方正仿宋_GBK" w:hint="eastAsia"/>
          <w:b/>
          <w:bCs/>
          <w:szCs w:val="32"/>
        </w:rPr>
        <w:t>-</w:t>
      </w:r>
      <w:r>
        <w:rPr>
          <w:rFonts w:cs="方正仿宋_GBK" w:hint="eastAsia"/>
          <w:b/>
          <w:bCs/>
          <w:szCs w:val="32"/>
        </w:rPr>
        <w:t>代谢轴调控的精准肠外营养时机与组分优化：改善老年脓毒症患者肠屏障损伤及远期认知预后的</w:t>
      </w:r>
      <w:proofErr w:type="gramStart"/>
      <w:r>
        <w:rPr>
          <w:rFonts w:cs="方正仿宋_GBK" w:hint="eastAsia"/>
          <w:b/>
          <w:bCs/>
          <w:szCs w:val="32"/>
        </w:rPr>
        <w:t>单中心</w:t>
      </w:r>
      <w:proofErr w:type="gramEnd"/>
      <w:r>
        <w:rPr>
          <w:rFonts w:cs="方正仿宋_GBK" w:hint="eastAsia"/>
          <w:b/>
          <w:bCs/>
          <w:szCs w:val="32"/>
        </w:rPr>
        <w:t>前瞻性随机对照研究</w:t>
      </w:r>
    </w:p>
    <w:p w:rsidR="005F31FD" w:rsidRDefault="004B2F13">
      <w:pPr>
        <w:spacing w:line="560" w:lineRule="exact"/>
        <w:ind w:firstLineChars="200" w:firstLine="643"/>
        <w:rPr>
          <w:rFonts w:cs="方正仿宋_GBK"/>
          <w:szCs w:val="32"/>
        </w:rPr>
      </w:pPr>
      <w:r>
        <w:rPr>
          <w:rFonts w:cs="方正仿宋_GBK" w:hint="eastAsia"/>
          <w:b/>
          <w:bCs/>
          <w:szCs w:val="32"/>
        </w:rPr>
        <w:t>研究内容：</w:t>
      </w:r>
      <w:r>
        <w:rPr>
          <w:rFonts w:cs="方正仿宋_GBK" w:hint="eastAsia"/>
          <w:szCs w:val="32"/>
        </w:rPr>
        <w:t>通过整合菌群代谢功能动态评估体系、靶向炎症通路的营养成分组合及</w:t>
      </w:r>
      <w:proofErr w:type="gramStart"/>
      <w:r>
        <w:rPr>
          <w:rFonts w:cs="方正仿宋_GBK" w:hint="eastAsia"/>
          <w:szCs w:val="32"/>
        </w:rPr>
        <w:t>脑肠轴</w:t>
      </w:r>
      <w:proofErr w:type="gramEnd"/>
      <w:r>
        <w:rPr>
          <w:rFonts w:cs="方正仿宋_GBK" w:hint="eastAsia"/>
          <w:szCs w:val="32"/>
        </w:rPr>
        <w:t>代谢物交互机制，构建老年脓毒症患者精准肠外营养干预策略，以改善老年脓毒症患者肠屏</w:t>
      </w:r>
      <w:r>
        <w:rPr>
          <w:rFonts w:cs="方正仿宋_GBK" w:hint="eastAsia"/>
          <w:szCs w:val="32"/>
        </w:rPr>
        <w:lastRenderedPageBreak/>
        <w:t>障及认知预后，为临床提供可量化、可推广的个体化治疗策略和机制证据。</w:t>
      </w:r>
    </w:p>
    <w:p w:rsidR="005F31FD" w:rsidRDefault="004B2F13">
      <w:pPr>
        <w:spacing w:line="560" w:lineRule="exact"/>
        <w:ind w:firstLineChars="200" w:firstLine="643"/>
        <w:rPr>
          <w:rFonts w:cs="方正仿宋_GBK"/>
          <w:b/>
          <w:bCs/>
          <w:szCs w:val="32"/>
        </w:rPr>
      </w:pPr>
      <w:r>
        <w:rPr>
          <w:rFonts w:cs="方正仿宋_GBK" w:hint="eastAsia"/>
          <w:b/>
          <w:bCs/>
          <w:szCs w:val="32"/>
        </w:rPr>
        <w:t>32.</w:t>
      </w:r>
      <w:r>
        <w:rPr>
          <w:rFonts w:cs="方正仿宋_GBK" w:hint="eastAsia"/>
          <w:b/>
          <w:bCs/>
          <w:szCs w:val="32"/>
        </w:rPr>
        <w:t>SGLT-2</w:t>
      </w:r>
      <w:r>
        <w:rPr>
          <w:rFonts w:cs="方正仿宋_GBK" w:hint="eastAsia"/>
          <w:b/>
          <w:bCs/>
          <w:szCs w:val="32"/>
        </w:rPr>
        <w:t>抑制剂和二甲双</w:t>
      </w:r>
      <w:proofErr w:type="gramStart"/>
      <w:r>
        <w:rPr>
          <w:rFonts w:cs="方正仿宋_GBK" w:hint="eastAsia"/>
          <w:b/>
          <w:bCs/>
          <w:szCs w:val="32"/>
        </w:rPr>
        <w:t>胍</w:t>
      </w:r>
      <w:proofErr w:type="gramEnd"/>
      <w:r>
        <w:rPr>
          <w:rFonts w:cs="方正仿宋_GBK" w:hint="eastAsia"/>
          <w:b/>
          <w:bCs/>
          <w:szCs w:val="32"/>
        </w:rPr>
        <w:t>对男性</w:t>
      </w:r>
      <w:r>
        <w:rPr>
          <w:rFonts w:cs="方正仿宋_GBK" w:hint="eastAsia"/>
          <w:b/>
          <w:bCs/>
          <w:szCs w:val="32"/>
        </w:rPr>
        <w:t>2</w:t>
      </w:r>
      <w:r>
        <w:rPr>
          <w:rFonts w:cs="方正仿宋_GBK" w:hint="eastAsia"/>
          <w:b/>
          <w:bCs/>
          <w:szCs w:val="32"/>
        </w:rPr>
        <w:t>型糖尿病患者睾酮、代谢功能异常和下丘脑</w:t>
      </w:r>
      <w:r>
        <w:rPr>
          <w:rFonts w:cs="方正仿宋_GBK" w:hint="eastAsia"/>
          <w:b/>
          <w:bCs/>
          <w:szCs w:val="32"/>
        </w:rPr>
        <w:t>-</w:t>
      </w:r>
      <w:r>
        <w:rPr>
          <w:rFonts w:cs="方正仿宋_GBK" w:hint="eastAsia"/>
          <w:b/>
          <w:bCs/>
          <w:szCs w:val="32"/>
        </w:rPr>
        <w:t>垂体</w:t>
      </w:r>
      <w:r>
        <w:rPr>
          <w:rFonts w:cs="方正仿宋_GBK" w:hint="eastAsia"/>
          <w:b/>
          <w:bCs/>
          <w:szCs w:val="32"/>
        </w:rPr>
        <w:t>-</w:t>
      </w:r>
      <w:r>
        <w:rPr>
          <w:rFonts w:cs="方正仿宋_GBK" w:hint="eastAsia"/>
          <w:b/>
          <w:bCs/>
          <w:szCs w:val="32"/>
        </w:rPr>
        <w:t>性腺轴的调控作用研究</w:t>
      </w:r>
    </w:p>
    <w:p w:rsidR="005F31FD" w:rsidRDefault="004B2F13">
      <w:pPr>
        <w:spacing w:line="560" w:lineRule="exact"/>
        <w:ind w:firstLineChars="200" w:firstLine="643"/>
        <w:rPr>
          <w:rFonts w:cs="方正仿宋_GBK"/>
          <w:szCs w:val="32"/>
        </w:rPr>
      </w:pPr>
      <w:r>
        <w:rPr>
          <w:rFonts w:cs="方正仿宋_GBK" w:hint="eastAsia"/>
          <w:b/>
          <w:bCs/>
          <w:szCs w:val="32"/>
        </w:rPr>
        <w:t>研究内容：</w:t>
      </w:r>
      <w:r>
        <w:rPr>
          <w:rFonts w:cs="方正仿宋_GBK" w:hint="eastAsia"/>
          <w:szCs w:val="32"/>
        </w:rPr>
        <w:t>通过随机对照临床试验评价二甲双</w:t>
      </w:r>
      <w:proofErr w:type="gramStart"/>
      <w:r>
        <w:rPr>
          <w:rFonts w:cs="方正仿宋_GBK" w:hint="eastAsia"/>
          <w:szCs w:val="32"/>
        </w:rPr>
        <w:t>胍</w:t>
      </w:r>
      <w:proofErr w:type="gramEnd"/>
      <w:r>
        <w:rPr>
          <w:rFonts w:cs="方正仿宋_GBK" w:hint="eastAsia"/>
          <w:szCs w:val="32"/>
        </w:rPr>
        <w:t>和</w:t>
      </w:r>
      <w:r>
        <w:rPr>
          <w:rFonts w:cs="方正仿宋_GBK" w:hint="eastAsia"/>
          <w:szCs w:val="32"/>
        </w:rPr>
        <w:t>SGLT-2</w:t>
      </w:r>
      <w:r>
        <w:rPr>
          <w:rFonts w:cs="方正仿宋_GBK" w:hint="eastAsia"/>
          <w:szCs w:val="32"/>
        </w:rPr>
        <w:t>抑制剂治疗对男性</w:t>
      </w:r>
      <w:r>
        <w:rPr>
          <w:rFonts w:cs="方正仿宋_GBK" w:hint="eastAsia"/>
          <w:szCs w:val="32"/>
        </w:rPr>
        <w:t>2</w:t>
      </w:r>
      <w:r>
        <w:rPr>
          <w:rFonts w:cs="方正仿宋_GBK" w:hint="eastAsia"/>
          <w:szCs w:val="32"/>
        </w:rPr>
        <w:t>型糖尿病患者睾酮水平及代谢功能异常的影响，探索</w:t>
      </w:r>
      <w:r>
        <w:rPr>
          <w:rFonts w:cs="方正仿宋_GBK" w:hint="eastAsia"/>
          <w:szCs w:val="32"/>
        </w:rPr>
        <w:t>SGLT-2</w:t>
      </w:r>
      <w:r>
        <w:rPr>
          <w:rFonts w:cs="方正仿宋_GBK" w:hint="eastAsia"/>
          <w:szCs w:val="32"/>
        </w:rPr>
        <w:t>抑制剂对下丘脑</w:t>
      </w:r>
      <w:r>
        <w:rPr>
          <w:rFonts w:cs="方正仿宋_GBK" w:hint="eastAsia"/>
          <w:szCs w:val="32"/>
        </w:rPr>
        <w:t>-</w:t>
      </w:r>
      <w:r>
        <w:rPr>
          <w:rFonts w:cs="方正仿宋_GBK" w:hint="eastAsia"/>
          <w:szCs w:val="32"/>
        </w:rPr>
        <w:t>垂体</w:t>
      </w:r>
      <w:r>
        <w:rPr>
          <w:rFonts w:cs="方正仿宋_GBK" w:hint="eastAsia"/>
          <w:szCs w:val="32"/>
        </w:rPr>
        <w:t>-</w:t>
      </w:r>
      <w:r>
        <w:rPr>
          <w:rFonts w:cs="方正仿宋_GBK" w:hint="eastAsia"/>
          <w:szCs w:val="32"/>
        </w:rPr>
        <w:t>性腺轴的具体调控路径，为糖尿病精准治疗提供循证医学的依据。</w:t>
      </w:r>
    </w:p>
    <w:p w:rsidR="005F31FD" w:rsidRDefault="005F31FD">
      <w:pPr>
        <w:spacing w:line="560" w:lineRule="exact"/>
        <w:ind w:firstLineChars="200" w:firstLine="640"/>
        <w:rPr>
          <w:rFonts w:cs="方正仿宋_GBK"/>
          <w:szCs w:val="32"/>
          <w:shd w:val="clear" w:color="auto" w:fill="FFFFFF"/>
        </w:rPr>
      </w:pPr>
    </w:p>
    <w:p w:rsidR="005F31FD" w:rsidRDefault="005F31FD">
      <w:pPr>
        <w:spacing w:line="560" w:lineRule="exact"/>
        <w:ind w:firstLineChars="200" w:firstLine="640"/>
        <w:rPr>
          <w:rFonts w:cs="方正仿宋_GBK"/>
          <w:szCs w:val="32"/>
          <w:shd w:val="clear" w:color="auto" w:fill="FFFFFF"/>
        </w:rPr>
      </w:pPr>
    </w:p>
    <w:p w:rsidR="005F31FD" w:rsidRDefault="005F31FD">
      <w:pPr>
        <w:spacing w:line="560" w:lineRule="exact"/>
        <w:ind w:firstLine="0"/>
        <w:rPr>
          <w:rFonts w:cs="方正仿宋_GBK"/>
          <w:b/>
          <w:bCs/>
          <w:szCs w:val="32"/>
        </w:rPr>
      </w:pPr>
    </w:p>
    <w:sectPr w:rsidR="005F31FD" w:rsidSect="005F31FD">
      <w:footerReference w:type="default" r:id="rId8"/>
      <w:pgSz w:w="11906" w:h="16838"/>
      <w:pgMar w:top="2098" w:right="1588" w:bottom="1701"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F13" w:rsidRDefault="004B2F13">
      <w:pPr>
        <w:spacing w:line="240" w:lineRule="auto"/>
      </w:pPr>
      <w:r>
        <w:separator/>
      </w:r>
    </w:p>
  </w:endnote>
  <w:endnote w:type="continuationSeparator" w:id="0">
    <w:p w:rsidR="004B2F13" w:rsidRDefault="004B2F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647753"/>
    </w:sdtPr>
    <w:sdtEndPr>
      <w:rPr>
        <w:rFonts w:ascii="宋体" w:eastAsia="宋体" w:hAnsi="宋体" w:cs="Times New Roman"/>
      </w:rPr>
    </w:sdtEndPr>
    <w:sdtContent>
      <w:p w:rsidR="005F31FD" w:rsidRDefault="005F31FD">
        <w:pPr>
          <w:pStyle w:val="a5"/>
          <w:jc w:val="center"/>
          <w:rPr>
            <w:rFonts w:ascii="宋体" w:eastAsia="宋体" w:hAnsi="宋体" w:cs="Times New Roman"/>
          </w:rPr>
        </w:pPr>
        <w:r>
          <w:rPr>
            <w:rFonts w:ascii="宋体" w:eastAsia="宋体" w:hAnsi="宋体" w:cs="Times New Roman"/>
            <w:sz w:val="28"/>
            <w:szCs w:val="28"/>
          </w:rPr>
          <w:fldChar w:fldCharType="begin"/>
        </w:r>
        <w:r w:rsidR="004B2F13">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sidR="004A4A75" w:rsidRPr="004A4A75">
          <w:rPr>
            <w:rFonts w:ascii="宋体" w:eastAsia="宋体" w:hAnsi="宋体" w:cs="Times New Roman"/>
            <w:noProof/>
            <w:sz w:val="28"/>
            <w:szCs w:val="28"/>
            <w:lang w:val="zh-CN"/>
          </w:rPr>
          <w:t>16</w:t>
        </w:r>
        <w:r>
          <w:rPr>
            <w:rFonts w:ascii="宋体" w:eastAsia="宋体" w:hAnsi="宋体" w:cs="Times New Roman"/>
            <w:sz w:val="28"/>
            <w:szCs w:val="28"/>
          </w:rPr>
          <w:fldChar w:fldCharType="end"/>
        </w:r>
      </w:p>
    </w:sdtContent>
  </w:sdt>
  <w:p w:rsidR="005F31FD" w:rsidRDefault="005F31F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F13" w:rsidRDefault="004B2F13">
      <w:pPr>
        <w:spacing w:line="240" w:lineRule="auto"/>
      </w:pPr>
      <w:r>
        <w:separator/>
      </w:r>
    </w:p>
  </w:footnote>
  <w:footnote w:type="continuationSeparator" w:id="0">
    <w:p w:rsidR="004B2F13" w:rsidRDefault="004B2F1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78C18"/>
    <w:multiLevelType w:val="singleLevel"/>
    <w:tmpl w:val="DA878C18"/>
    <w:lvl w:ilvl="0">
      <w:start w:val="4"/>
      <w:numFmt w:val="decimal"/>
      <w:suff w:val="nothing"/>
      <w:lvlText w:val="（%1）"/>
      <w:lvlJc w:val="left"/>
    </w:lvl>
  </w:abstractNum>
  <w:abstractNum w:abstractNumId="1">
    <w:nsid w:val="15C9974A"/>
    <w:multiLevelType w:val="singleLevel"/>
    <w:tmpl w:val="15C9974A"/>
    <w:lvl w:ilvl="0">
      <w:start w:val="1"/>
      <w:numFmt w:val="decimal"/>
      <w:suff w:val="nothing"/>
      <w:lvlText w:val="（%1）"/>
      <w:lvlJc w:val="left"/>
    </w:lvl>
  </w:abstractNum>
  <w:abstractNum w:abstractNumId="2">
    <w:nsid w:val="3F56571C"/>
    <w:multiLevelType w:val="singleLevel"/>
    <w:tmpl w:val="3F56571C"/>
    <w:lvl w:ilvl="0">
      <w:start w:val="1"/>
      <w:numFmt w:val="decimal"/>
      <w:suff w:val="nothing"/>
      <w:lvlText w:val="（%1）"/>
      <w:lvlJc w:val="left"/>
    </w:lvl>
  </w:abstractNum>
  <w:abstractNum w:abstractNumId="3">
    <w:nsid w:val="40472237"/>
    <w:multiLevelType w:val="singleLevel"/>
    <w:tmpl w:val="40472237"/>
    <w:lvl w:ilvl="0">
      <w:start w:val="2"/>
      <w:numFmt w:val="decimal"/>
      <w:suff w:val="nothing"/>
      <w:lvlText w:val="（%1）"/>
      <w:lvlJc w:val="left"/>
    </w:lvl>
  </w:abstractNum>
  <w:abstractNum w:abstractNumId="4">
    <w:nsid w:val="5AF522BF"/>
    <w:multiLevelType w:val="singleLevel"/>
    <w:tmpl w:val="5AF522BF"/>
    <w:lvl w:ilvl="0">
      <w:start w:val="1"/>
      <w:numFmt w:val="decimal"/>
      <w:suff w:val="nothing"/>
      <w:lvlText w:val="（%1）"/>
      <w:lvlJc w:val="left"/>
    </w:lvl>
  </w:abstractNum>
  <w:abstractNum w:abstractNumId="5">
    <w:nsid w:val="77B47628"/>
    <w:multiLevelType w:val="multilevel"/>
    <w:tmpl w:val="77B47628"/>
    <w:lvl w:ilvl="0">
      <w:start w:val="1"/>
      <w:numFmt w:val="decimal"/>
      <w:pStyle w:val="1"/>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AB3"/>
    <w:rsid w:val="0004575C"/>
    <w:rsid w:val="00095566"/>
    <w:rsid w:val="000F1AB3"/>
    <w:rsid w:val="00276E67"/>
    <w:rsid w:val="004A4A75"/>
    <w:rsid w:val="004B2F13"/>
    <w:rsid w:val="005F31FD"/>
    <w:rsid w:val="00762EA9"/>
    <w:rsid w:val="008B6597"/>
    <w:rsid w:val="00F67EE9"/>
    <w:rsid w:val="073C7668"/>
    <w:rsid w:val="0C725F4D"/>
    <w:rsid w:val="14C8078D"/>
    <w:rsid w:val="15400323"/>
    <w:rsid w:val="1A654388"/>
    <w:rsid w:val="1C0F0A4F"/>
    <w:rsid w:val="22DF5751"/>
    <w:rsid w:val="24F86C47"/>
    <w:rsid w:val="2D937732"/>
    <w:rsid w:val="317F2178"/>
    <w:rsid w:val="32F73D7D"/>
    <w:rsid w:val="33F86541"/>
    <w:rsid w:val="3BB80364"/>
    <w:rsid w:val="429E4757"/>
    <w:rsid w:val="45181E73"/>
    <w:rsid w:val="452151CC"/>
    <w:rsid w:val="4AEF36AA"/>
    <w:rsid w:val="4BC114B6"/>
    <w:rsid w:val="4E2755A8"/>
    <w:rsid w:val="53FB2738"/>
    <w:rsid w:val="551D59AF"/>
    <w:rsid w:val="5984776A"/>
    <w:rsid w:val="602776E2"/>
    <w:rsid w:val="674E19F8"/>
    <w:rsid w:val="68C83A2C"/>
    <w:rsid w:val="767B3E8C"/>
    <w:rsid w:val="78C87131"/>
    <w:rsid w:val="7E5E47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31FD"/>
    <w:pPr>
      <w:widowControl w:val="0"/>
      <w:autoSpaceDE w:val="0"/>
      <w:autoSpaceDN w:val="0"/>
      <w:snapToGrid w:val="0"/>
      <w:spacing w:line="590" w:lineRule="atLeast"/>
      <w:ind w:firstLine="624"/>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F31FD"/>
    <w:pPr>
      <w:jc w:val="left"/>
    </w:pPr>
  </w:style>
  <w:style w:type="paragraph" w:styleId="a4">
    <w:name w:val="Balloon Text"/>
    <w:basedOn w:val="a"/>
    <w:link w:val="Char"/>
    <w:rsid w:val="005F31FD"/>
    <w:pPr>
      <w:spacing w:line="240" w:lineRule="auto"/>
    </w:pPr>
    <w:rPr>
      <w:sz w:val="18"/>
      <w:szCs w:val="18"/>
    </w:rPr>
  </w:style>
  <w:style w:type="paragraph" w:styleId="a5">
    <w:name w:val="footer"/>
    <w:basedOn w:val="a"/>
    <w:uiPriority w:val="99"/>
    <w:unhideWhenUsed/>
    <w:qFormat/>
    <w:rsid w:val="005F31FD"/>
    <w:pPr>
      <w:tabs>
        <w:tab w:val="center" w:pos="4153"/>
        <w:tab w:val="right" w:pos="8306"/>
      </w:tabs>
      <w:autoSpaceDE/>
      <w:autoSpaceDN/>
      <w:spacing w:line="240" w:lineRule="auto"/>
      <w:ind w:firstLine="0"/>
      <w:jc w:val="left"/>
    </w:pPr>
    <w:rPr>
      <w:rFonts w:asciiTheme="minorHAnsi" w:eastAsiaTheme="minorEastAsia" w:hAnsiTheme="minorHAnsi" w:cstheme="minorBidi"/>
      <w:kern w:val="2"/>
      <w:sz w:val="18"/>
      <w:szCs w:val="18"/>
    </w:rPr>
  </w:style>
  <w:style w:type="paragraph" w:styleId="a6">
    <w:name w:val="header"/>
    <w:basedOn w:val="a"/>
    <w:link w:val="Char0"/>
    <w:rsid w:val="005F31FD"/>
    <w:pPr>
      <w:pBdr>
        <w:bottom w:val="single" w:sz="6" w:space="1" w:color="auto"/>
      </w:pBdr>
      <w:tabs>
        <w:tab w:val="center" w:pos="4153"/>
        <w:tab w:val="right" w:pos="8306"/>
      </w:tabs>
      <w:spacing w:line="240" w:lineRule="atLeast"/>
      <w:jc w:val="center"/>
    </w:pPr>
    <w:rPr>
      <w:sz w:val="18"/>
      <w:szCs w:val="18"/>
    </w:rPr>
  </w:style>
  <w:style w:type="character" w:styleId="a7">
    <w:name w:val="annotation reference"/>
    <w:basedOn w:val="a0"/>
    <w:rsid w:val="005F31FD"/>
    <w:rPr>
      <w:sz w:val="21"/>
      <w:szCs w:val="21"/>
    </w:rPr>
  </w:style>
  <w:style w:type="paragraph" w:styleId="a8">
    <w:name w:val="List Paragraph"/>
    <w:basedOn w:val="a"/>
    <w:uiPriority w:val="99"/>
    <w:unhideWhenUsed/>
    <w:qFormat/>
    <w:rsid w:val="005F31FD"/>
    <w:pPr>
      <w:ind w:firstLineChars="200" w:firstLine="420"/>
    </w:pPr>
  </w:style>
  <w:style w:type="paragraph" w:customStyle="1" w:styleId="1">
    <w:name w:val="正文1"/>
    <w:autoRedefine/>
    <w:qFormat/>
    <w:rsid w:val="005F31FD"/>
    <w:pPr>
      <w:numPr>
        <w:numId w:val="1"/>
      </w:numPr>
      <w:spacing w:line="360" w:lineRule="auto"/>
      <w:jc w:val="both"/>
    </w:pPr>
    <w:rPr>
      <w:rFonts w:ascii="Times New Roman" w:eastAsia="宋体" w:hAnsi="Times New Roman" w:cs="Times New Roman"/>
      <w:kern w:val="2"/>
      <w:sz w:val="21"/>
      <w:szCs w:val="21"/>
    </w:rPr>
  </w:style>
  <w:style w:type="character" w:customStyle="1" w:styleId="Char">
    <w:name w:val="批注框文本 Char"/>
    <w:basedOn w:val="a0"/>
    <w:link w:val="a4"/>
    <w:rsid w:val="005F31FD"/>
    <w:rPr>
      <w:rFonts w:ascii="Times New Roman" w:eastAsia="方正仿宋_GBK" w:hAnsi="Times New Roman" w:cs="Times New Roman"/>
      <w:sz w:val="18"/>
      <w:szCs w:val="18"/>
    </w:rPr>
  </w:style>
  <w:style w:type="character" w:customStyle="1" w:styleId="Char0">
    <w:name w:val="页眉 Char"/>
    <w:basedOn w:val="a0"/>
    <w:link w:val="a6"/>
    <w:qFormat/>
    <w:rsid w:val="005F31FD"/>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83C3-ECE4-41B9-85E2-AB6D00F3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1370</Words>
  <Characters>7812</Characters>
  <Application>Microsoft Office Word</Application>
  <DocSecurity>0</DocSecurity>
  <Lines>65</Lines>
  <Paragraphs>18</Paragraphs>
  <ScaleCrop>false</ScaleCrop>
  <Company>Microsoft</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2025-04-11T02:21:00Z</dcterms:created>
  <dcterms:modified xsi:type="dcterms:W3CDTF">2025-05-08T09:32:00Z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eyJoZGlkIjoiZjIzYzUyZjgxMTNhYWFlMDQ0NjhmMWZhYWNhMjYwNDEiLCJ1c2VySWQiOiIzNTMxMzcxMzgifQ==</vt:lpwstr>
  </property>
  <property fmtid="{D5CDD505-2E9C-101B-9397-08002B2CF9AE}" pid="4" name="ICV">
    <vt:lpwstr>A67001B9918047B99C72A0474F4DE57C_12</vt:lpwstr>
  </property>
</Properties>
</file>