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E0FAA" w14:textId="77777777" w:rsidR="007B7FC1" w:rsidRPr="00923DE2" w:rsidRDefault="00274EEE">
      <w:pPr>
        <w:snapToGrid w:val="0"/>
        <w:rPr>
          <w:rFonts w:eastAsia="方正黑体_GBK" w:cs="Times New Roman"/>
          <w:kern w:val="44"/>
          <w:szCs w:val="32"/>
        </w:rPr>
      </w:pPr>
      <w:bookmarkStart w:id="0" w:name="_GoBack"/>
      <w:bookmarkEnd w:id="0"/>
      <w:r w:rsidRPr="00923DE2">
        <w:rPr>
          <w:rFonts w:eastAsia="方正黑体_GBK" w:cs="Times New Roman"/>
          <w:kern w:val="44"/>
          <w:szCs w:val="32"/>
        </w:rPr>
        <w:t>附件</w:t>
      </w:r>
      <w:r w:rsidRPr="00923DE2">
        <w:rPr>
          <w:rFonts w:eastAsia="方正黑体_GBK" w:cs="Times New Roman"/>
          <w:kern w:val="44"/>
          <w:szCs w:val="32"/>
        </w:rPr>
        <w:t>1</w:t>
      </w:r>
    </w:p>
    <w:p w14:paraId="42CBD5E2" w14:textId="77777777" w:rsidR="00262CA2" w:rsidRPr="00923DE2" w:rsidRDefault="00262CA2" w:rsidP="00262CA2">
      <w:pPr>
        <w:snapToGrid w:val="0"/>
        <w:spacing w:line="590" w:lineRule="exact"/>
        <w:jc w:val="center"/>
        <w:rPr>
          <w:rFonts w:eastAsia="方正小标宋_GBK" w:cs="Times New Roman"/>
          <w:kern w:val="44"/>
          <w:sz w:val="44"/>
        </w:rPr>
      </w:pPr>
      <w:r w:rsidRPr="00923DE2">
        <w:rPr>
          <w:rFonts w:eastAsia="方正小标宋_GBK" w:cs="Times New Roman"/>
          <w:kern w:val="44"/>
          <w:sz w:val="44"/>
        </w:rPr>
        <w:t>2025</w:t>
      </w:r>
      <w:r w:rsidRPr="00923DE2">
        <w:rPr>
          <w:rFonts w:eastAsia="方正小标宋_GBK" w:cs="Times New Roman"/>
          <w:kern w:val="44"/>
          <w:sz w:val="44"/>
        </w:rPr>
        <w:t>年市重大科技专项项目申报指南</w:t>
      </w:r>
    </w:p>
    <w:p w14:paraId="543A8DF4" w14:textId="77777777" w:rsidR="00262CA2" w:rsidRPr="00923DE2" w:rsidRDefault="00262CA2" w:rsidP="00262CA2">
      <w:pPr>
        <w:spacing w:line="590" w:lineRule="exact"/>
        <w:ind w:left="632"/>
        <w:rPr>
          <w:rFonts w:eastAsia="方正黑体_GBK" w:cs="Times New Roman"/>
        </w:rPr>
      </w:pPr>
      <w:r w:rsidRPr="00923DE2">
        <w:rPr>
          <w:rFonts w:eastAsia="方正黑体_GBK" w:cs="Times New Roman"/>
        </w:rPr>
        <w:t>一、综合类</w:t>
      </w:r>
    </w:p>
    <w:p w14:paraId="65649FE2" w14:textId="77777777" w:rsidR="00262CA2" w:rsidRPr="00923DE2" w:rsidRDefault="00262CA2" w:rsidP="00262CA2">
      <w:pPr>
        <w:spacing w:line="590" w:lineRule="exact"/>
        <w:ind w:left="632"/>
        <w:rPr>
          <w:rFonts w:eastAsia="方正黑体_GBK" w:cs="Times New Roman"/>
        </w:rPr>
      </w:pPr>
      <w:r w:rsidRPr="00923DE2">
        <w:rPr>
          <w:rFonts w:eastAsia="方正黑体_GBK" w:cs="Times New Roman"/>
        </w:rPr>
        <w:t>3001</w:t>
      </w:r>
      <w:r w:rsidRPr="00923DE2">
        <w:rPr>
          <w:rFonts w:eastAsia="方正黑体_GBK" w:cs="Times New Roman"/>
        </w:rPr>
        <w:t>、人工智能</w:t>
      </w:r>
      <w:r w:rsidR="00F44EF4" w:rsidRPr="00923DE2">
        <w:rPr>
          <w:rFonts w:eastAsia="方正黑体_GBK" w:cs="Times New Roman"/>
        </w:rPr>
        <w:t>（软件）</w:t>
      </w:r>
    </w:p>
    <w:p w14:paraId="60567D90" w14:textId="77777777" w:rsidR="00262CA2" w:rsidRPr="00923DE2" w:rsidRDefault="00262CA2" w:rsidP="00262CA2">
      <w:pPr>
        <w:spacing w:line="590" w:lineRule="exact"/>
        <w:ind w:firstLine="640"/>
        <w:rPr>
          <w:rFonts w:cs="Times New Roman"/>
        </w:rPr>
      </w:pPr>
      <w:r w:rsidRPr="00923DE2">
        <w:rPr>
          <w:rFonts w:cs="Times New Roman"/>
        </w:rPr>
        <w:t>聚焦</w:t>
      </w:r>
      <w:r w:rsidRPr="00923DE2">
        <w:rPr>
          <w:rFonts w:cs="Times New Roman"/>
        </w:rPr>
        <w:t>AI</w:t>
      </w:r>
      <w:r w:rsidRPr="00923DE2">
        <w:rPr>
          <w:rFonts w:cs="Times New Roman"/>
        </w:rPr>
        <w:t>在工业、医疗、能源、城市治理等场景落地，推动人工智能技术从单点创新向系统级赋能加速演进，加速突破底层算法、软件平台、集成应用与跨域协同等关键技术。重点方向：（</w:t>
      </w:r>
      <w:r w:rsidRPr="00923DE2">
        <w:rPr>
          <w:rFonts w:cs="Times New Roman"/>
          <w:b/>
          <w:bCs/>
        </w:rPr>
        <w:t>1</w:t>
      </w:r>
      <w:r w:rsidRPr="00923DE2">
        <w:rPr>
          <w:rFonts w:cs="Times New Roman"/>
        </w:rPr>
        <w:t>）</w:t>
      </w:r>
      <w:r w:rsidRPr="00923DE2">
        <w:rPr>
          <w:rFonts w:cs="Times New Roman"/>
          <w:b/>
          <w:bCs/>
        </w:rPr>
        <w:t>智能算法与模型。</w:t>
      </w:r>
      <w:r w:rsidRPr="00923DE2">
        <w:rPr>
          <w:rFonts w:cs="Times New Roman"/>
        </w:rPr>
        <w:t>推理大模型技术、</w:t>
      </w:r>
      <w:proofErr w:type="gramStart"/>
      <w:r w:rsidRPr="00923DE2">
        <w:rPr>
          <w:rFonts w:cs="Times New Roman"/>
        </w:rPr>
        <w:t>具身与</w:t>
      </w:r>
      <w:proofErr w:type="gramEnd"/>
      <w:r w:rsidRPr="00923DE2">
        <w:rPr>
          <w:rFonts w:cs="Times New Roman"/>
        </w:rPr>
        <w:t>交互算法、量子</w:t>
      </w:r>
      <w:r w:rsidRPr="00923DE2">
        <w:rPr>
          <w:rFonts w:cs="Times New Roman"/>
        </w:rPr>
        <w:t>AI</w:t>
      </w:r>
      <w:r w:rsidRPr="00923DE2">
        <w:rPr>
          <w:rFonts w:cs="Times New Roman"/>
        </w:rPr>
        <w:t>融合技术、原生多模态大模型技术、高性能视频智能生成技术等。（</w:t>
      </w:r>
      <w:r w:rsidRPr="00923DE2">
        <w:rPr>
          <w:rFonts w:cs="Times New Roman"/>
          <w:b/>
          <w:bCs/>
        </w:rPr>
        <w:t>2</w:t>
      </w:r>
      <w:r w:rsidRPr="00923DE2">
        <w:rPr>
          <w:rFonts w:cs="Times New Roman"/>
        </w:rPr>
        <w:t>）</w:t>
      </w:r>
      <w:r w:rsidRPr="00923DE2">
        <w:rPr>
          <w:rFonts w:cs="Times New Roman"/>
          <w:b/>
          <w:bCs/>
        </w:rPr>
        <w:t>AI</w:t>
      </w:r>
      <w:r w:rsidRPr="00923DE2">
        <w:rPr>
          <w:rFonts w:cs="Times New Roman"/>
          <w:b/>
          <w:bCs/>
        </w:rPr>
        <w:t>软件开发平台与工具链。</w:t>
      </w:r>
      <w:r w:rsidRPr="00923DE2">
        <w:rPr>
          <w:rFonts w:cs="Times New Roman"/>
        </w:rPr>
        <w:t>自动化开发工具、多模态数据处理工具链、全生命周期管理平台、低</w:t>
      </w:r>
      <w:proofErr w:type="gramStart"/>
      <w:r w:rsidRPr="00923DE2">
        <w:rPr>
          <w:rFonts w:cs="Times New Roman"/>
        </w:rPr>
        <w:t>代码元</w:t>
      </w:r>
      <w:proofErr w:type="gramEnd"/>
      <w:r w:rsidRPr="00923DE2">
        <w:rPr>
          <w:rFonts w:cs="Times New Roman"/>
        </w:rPr>
        <w:t>代码、安全可信保障技术等。（</w:t>
      </w:r>
      <w:r w:rsidRPr="00923DE2">
        <w:rPr>
          <w:rFonts w:cs="Times New Roman"/>
          <w:b/>
          <w:bCs/>
        </w:rPr>
        <w:t>3</w:t>
      </w:r>
      <w:r w:rsidRPr="00923DE2">
        <w:rPr>
          <w:rFonts w:cs="Times New Roman"/>
        </w:rPr>
        <w:t>）</w:t>
      </w:r>
      <w:r w:rsidRPr="00923DE2">
        <w:rPr>
          <w:rFonts w:cs="Times New Roman"/>
          <w:b/>
          <w:bCs/>
        </w:rPr>
        <w:t>智能系统集成应用。</w:t>
      </w:r>
      <w:r w:rsidRPr="00923DE2">
        <w:rPr>
          <w:rFonts w:cs="Times New Roman"/>
        </w:rPr>
        <w:t>智能化工业软件、计算生物学与科学计算工具、多维数据价值挖掘等。（</w:t>
      </w:r>
      <w:r w:rsidRPr="00923DE2">
        <w:rPr>
          <w:rFonts w:cs="Times New Roman"/>
          <w:b/>
          <w:bCs/>
        </w:rPr>
        <w:t>4</w:t>
      </w:r>
      <w:r w:rsidRPr="00923DE2">
        <w:rPr>
          <w:rFonts w:cs="Times New Roman"/>
        </w:rPr>
        <w:t>）</w:t>
      </w:r>
      <w:r w:rsidRPr="00923DE2">
        <w:rPr>
          <w:rFonts w:cs="Times New Roman"/>
          <w:b/>
          <w:bCs/>
        </w:rPr>
        <w:t>跨领域协同技术。</w:t>
      </w:r>
      <w:r w:rsidRPr="00923DE2">
        <w:rPr>
          <w:rFonts w:cs="Times New Roman"/>
        </w:rPr>
        <w:t>强化学习与</w:t>
      </w:r>
      <w:proofErr w:type="gramStart"/>
      <w:r w:rsidRPr="00923DE2">
        <w:rPr>
          <w:rFonts w:cs="Times New Roman"/>
        </w:rPr>
        <w:t>跨任务</w:t>
      </w:r>
      <w:proofErr w:type="gramEnd"/>
      <w:r w:rsidRPr="00923DE2">
        <w:rPr>
          <w:rFonts w:cs="Times New Roman"/>
        </w:rPr>
        <w:t>协作、多模态融合学习、迁移学习与领域自适应等。（</w:t>
      </w:r>
      <w:r w:rsidRPr="00923DE2">
        <w:rPr>
          <w:rFonts w:cs="Times New Roman"/>
          <w:b/>
          <w:bCs/>
        </w:rPr>
        <w:t>5</w:t>
      </w:r>
      <w:r w:rsidRPr="00923DE2">
        <w:rPr>
          <w:rFonts w:cs="Times New Roman"/>
        </w:rPr>
        <w:t>）</w:t>
      </w:r>
      <w:proofErr w:type="gramStart"/>
      <w:r w:rsidRPr="00923DE2">
        <w:rPr>
          <w:rFonts w:cs="Times New Roman"/>
          <w:b/>
          <w:bCs/>
        </w:rPr>
        <w:t>具身智能</w:t>
      </w:r>
      <w:proofErr w:type="gramEnd"/>
      <w:r w:rsidRPr="00923DE2">
        <w:rPr>
          <w:rFonts w:cs="Times New Roman"/>
          <w:b/>
          <w:bCs/>
        </w:rPr>
        <w:t>软件系统。</w:t>
      </w:r>
      <w:r w:rsidRPr="00923DE2">
        <w:rPr>
          <w:rFonts w:cs="Times New Roman"/>
        </w:rPr>
        <w:t>系统基础软件及协作技术、交互技术、运动控制和规划、多融合传感数据采集与自主避障技术、自然语言处理及人机交互等。</w:t>
      </w:r>
    </w:p>
    <w:p w14:paraId="711BDCB2" w14:textId="77777777" w:rsidR="00262CA2" w:rsidRPr="00923DE2" w:rsidRDefault="00262CA2" w:rsidP="00262CA2">
      <w:pPr>
        <w:spacing w:line="590" w:lineRule="exact"/>
        <w:ind w:firstLineChars="200" w:firstLine="643"/>
        <w:rPr>
          <w:rFonts w:cs="Times New Roman"/>
        </w:rPr>
      </w:pPr>
      <w:r w:rsidRPr="00923DE2">
        <w:rPr>
          <w:rFonts w:cs="Times New Roman"/>
          <w:b/>
          <w:bCs/>
        </w:rPr>
        <w:t>有关说明</w:t>
      </w:r>
      <w:r w:rsidRPr="00923DE2">
        <w:rPr>
          <w:rFonts w:cs="Times New Roman"/>
        </w:rPr>
        <w:t>：</w:t>
      </w:r>
      <w:r w:rsidRPr="00923DE2">
        <w:rPr>
          <w:rFonts w:cs="Times New Roman"/>
        </w:rPr>
        <w:t>3001</w:t>
      </w:r>
      <w:r w:rsidRPr="00923DE2">
        <w:rPr>
          <w:rFonts w:cs="Times New Roman"/>
        </w:rPr>
        <w:t>指南领域中</w:t>
      </w:r>
      <w:r w:rsidRPr="00923DE2">
        <w:rPr>
          <w:rFonts w:cs="Times New Roman"/>
        </w:rPr>
        <w:t>AI</w:t>
      </w:r>
      <w:r w:rsidRPr="00923DE2">
        <w:rPr>
          <w:rFonts w:cs="Times New Roman"/>
        </w:rPr>
        <w:t>软件开发平台与工具链、智能系统集成应用</w:t>
      </w:r>
      <w:r w:rsidRPr="00923DE2">
        <w:rPr>
          <w:rFonts w:cs="Times New Roman"/>
        </w:rPr>
        <w:t>2</w:t>
      </w:r>
      <w:r w:rsidRPr="00923DE2">
        <w:rPr>
          <w:rFonts w:cs="Times New Roman"/>
        </w:rPr>
        <w:t>个方向，注册地为建</w:t>
      </w:r>
      <w:proofErr w:type="gramStart"/>
      <w:r w:rsidRPr="00923DE2">
        <w:rPr>
          <w:rFonts w:cs="Times New Roman"/>
        </w:rPr>
        <w:t>邺</w:t>
      </w:r>
      <w:proofErr w:type="gramEnd"/>
      <w:r w:rsidRPr="00923DE2">
        <w:rPr>
          <w:rFonts w:cs="Times New Roman"/>
        </w:rPr>
        <w:t>区的企业可参与市区联动，参</w:t>
      </w:r>
      <w:r w:rsidRPr="00923DE2">
        <w:rPr>
          <w:rFonts w:cs="Times New Roman"/>
          <w:spacing w:val="-11"/>
        </w:rPr>
        <w:t>与市区联动项目的申报单位请选择</w:t>
      </w:r>
      <w:r w:rsidRPr="00923DE2">
        <w:rPr>
          <w:rFonts w:cs="Times New Roman"/>
          <w:spacing w:val="-11"/>
        </w:rPr>
        <w:t>3001</w:t>
      </w:r>
      <w:r w:rsidR="00D578D1" w:rsidRPr="00923DE2">
        <w:rPr>
          <w:rFonts w:cs="Times New Roman"/>
          <w:spacing w:val="-11"/>
        </w:rPr>
        <w:t>-</w:t>
      </w:r>
      <w:r w:rsidRPr="00923DE2">
        <w:rPr>
          <w:rFonts w:cs="Times New Roman"/>
          <w:spacing w:val="-11"/>
        </w:rPr>
        <w:t>2-A</w:t>
      </w:r>
      <w:r w:rsidRPr="00923DE2">
        <w:rPr>
          <w:rFonts w:cs="Times New Roman"/>
          <w:spacing w:val="-11"/>
        </w:rPr>
        <w:t>或</w:t>
      </w:r>
      <w:r w:rsidRPr="00923DE2">
        <w:rPr>
          <w:rFonts w:cs="Times New Roman"/>
          <w:spacing w:val="-11"/>
        </w:rPr>
        <w:t>3001</w:t>
      </w:r>
      <w:r w:rsidR="00D578D1" w:rsidRPr="00923DE2">
        <w:rPr>
          <w:rFonts w:cs="Times New Roman"/>
          <w:spacing w:val="-11"/>
        </w:rPr>
        <w:t>-</w:t>
      </w:r>
      <w:r w:rsidRPr="00923DE2">
        <w:rPr>
          <w:rFonts w:cs="Times New Roman"/>
          <w:spacing w:val="-11"/>
        </w:rPr>
        <w:t>3-A</w:t>
      </w:r>
      <w:r w:rsidRPr="00923DE2">
        <w:rPr>
          <w:rFonts w:cs="Times New Roman"/>
          <w:spacing w:val="-11"/>
        </w:rPr>
        <w:t>指南代码。</w:t>
      </w:r>
    </w:p>
    <w:p w14:paraId="54EE7B45" w14:textId="77777777" w:rsidR="00262CA2" w:rsidRPr="00923DE2" w:rsidRDefault="00262CA2" w:rsidP="00262CA2">
      <w:pPr>
        <w:spacing w:line="590" w:lineRule="exact"/>
        <w:ind w:left="632"/>
        <w:rPr>
          <w:rFonts w:eastAsia="方正黑体_GBK" w:cs="Times New Roman"/>
        </w:rPr>
      </w:pPr>
      <w:r w:rsidRPr="00923DE2">
        <w:rPr>
          <w:rFonts w:eastAsia="方正黑体_GBK" w:cs="Times New Roman"/>
        </w:rPr>
        <w:t>3002</w:t>
      </w:r>
      <w:r w:rsidRPr="00923DE2">
        <w:rPr>
          <w:rFonts w:eastAsia="方正黑体_GBK" w:cs="Times New Roman"/>
        </w:rPr>
        <w:t>、</w:t>
      </w:r>
      <w:bookmarkStart w:id="1" w:name="OLE_LINK18"/>
      <w:bookmarkStart w:id="2" w:name="OLE_LINK17"/>
      <w:r w:rsidRPr="00923DE2">
        <w:rPr>
          <w:rFonts w:eastAsia="方正黑体_GBK" w:cs="Times New Roman"/>
        </w:rPr>
        <w:t>生物医药</w:t>
      </w:r>
    </w:p>
    <w:bookmarkEnd w:id="1"/>
    <w:bookmarkEnd w:id="2"/>
    <w:p w14:paraId="5BFBE167" w14:textId="77777777" w:rsidR="00262CA2" w:rsidRPr="00923DE2" w:rsidRDefault="00262CA2" w:rsidP="00262CA2">
      <w:pPr>
        <w:spacing w:line="590" w:lineRule="exact"/>
        <w:ind w:firstLine="640"/>
        <w:rPr>
          <w:rFonts w:cs="Times New Roman"/>
        </w:rPr>
      </w:pPr>
      <w:r w:rsidRPr="00923DE2">
        <w:rPr>
          <w:rFonts w:cs="Times New Roman"/>
        </w:rPr>
        <w:lastRenderedPageBreak/>
        <w:t>聚焦跨学科融合、研发范式转型和临床转化，面向产业化开展关键核心技术研发，降低研发周期与成本。重点方向：（</w:t>
      </w:r>
      <w:r w:rsidRPr="00923DE2">
        <w:rPr>
          <w:rFonts w:cs="Times New Roman"/>
          <w:b/>
          <w:bCs/>
        </w:rPr>
        <w:t>1</w:t>
      </w:r>
      <w:r w:rsidRPr="00923DE2">
        <w:rPr>
          <w:rFonts w:cs="Times New Roman"/>
        </w:rPr>
        <w:t>）</w:t>
      </w:r>
      <w:r w:rsidRPr="00923DE2">
        <w:rPr>
          <w:rFonts w:cs="Times New Roman"/>
          <w:b/>
          <w:bCs/>
        </w:rPr>
        <w:t>创新药</w:t>
      </w:r>
      <w:r w:rsidRPr="00923DE2">
        <w:rPr>
          <w:rFonts w:cs="Times New Roman"/>
        </w:rPr>
        <w:t>。面向临床转化需求，结合</w:t>
      </w:r>
      <w:r w:rsidRPr="00923DE2">
        <w:rPr>
          <w:rFonts w:cs="Times New Roman"/>
        </w:rPr>
        <w:t>AI</w:t>
      </w:r>
      <w:r w:rsidRPr="00923DE2">
        <w:rPr>
          <w:rFonts w:cs="Times New Roman"/>
        </w:rPr>
        <w:t>辅助精准诊断技术，突破新药设计与发现中的技术瓶颈，开展</w:t>
      </w:r>
      <w:r w:rsidRPr="00923DE2">
        <w:rPr>
          <w:rFonts w:cs="Times New Roman"/>
        </w:rPr>
        <w:t>1</w:t>
      </w:r>
      <w:r w:rsidRPr="00923DE2">
        <w:rPr>
          <w:rFonts w:cs="Times New Roman"/>
        </w:rPr>
        <w:t>类创新药临床前和临床研究。（</w:t>
      </w:r>
      <w:r w:rsidRPr="00923DE2">
        <w:rPr>
          <w:rFonts w:cs="Times New Roman"/>
          <w:b/>
          <w:bCs/>
        </w:rPr>
        <w:t>2</w:t>
      </w:r>
      <w:r w:rsidRPr="00923DE2">
        <w:rPr>
          <w:rFonts w:cs="Times New Roman"/>
        </w:rPr>
        <w:t>）</w:t>
      </w:r>
      <w:r w:rsidRPr="00923DE2">
        <w:rPr>
          <w:rFonts w:cs="Times New Roman"/>
          <w:b/>
          <w:bCs/>
        </w:rPr>
        <w:t>高端医疗器械</w:t>
      </w:r>
      <w:r w:rsidRPr="00923DE2">
        <w:rPr>
          <w:rFonts w:cs="Times New Roman"/>
        </w:rPr>
        <w:t>。基于</w:t>
      </w:r>
      <w:r w:rsidRPr="00923DE2">
        <w:rPr>
          <w:rFonts w:cs="Times New Roman"/>
        </w:rPr>
        <w:t>BT&amp;IT</w:t>
      </w:r>
      <w:r w:rsidRPr="00923DE2">
        <w:rPr>
          <w:rFonts w:cs="Times New Roman"/>
        </w:rPr>
        <w:t>、人工智能、生物多组学等新技术，开展医学影像设备、高效诊疗设备、新型生物材料与医疗器械等研究。（</w:t>
      </w:r>
      <w:r w:rsidRPr="00923DE2">
        <w:rPr>
          <w:rFonts w:cs="Times New Roman"/>
          <w:b/>
          <w:bCs/>
        </w:rPr>
        <w:t>3</w:t>
      </w:r>
      <w:r w:rsidRPr="00923DE2">
        <w:rPr>
          <w:rFonts w:cs="Times New Roman"/>
        </w:rPr>
        <w:t>）</w:t>
      </w:r>
      <w:r w:rsidRPr="00923DE2">
        <w:rPr>
          <w:rFonts w:cs="Times New Roman"/>
          <w:b/>
          <w:bCs/>
        </w:rPr>
        <w:t>关键核心原材料</w:t>
      </w:r>
      <w:r w:rsidRPr="00923DE2">
        <w:rPr>
          <w:rFonts w:cs="Times New Roman"/>
        </w:rPr>
        <w:t>。针对疫苗中间体、高端酶制剂、特种生物材料等开展关键技术研究，降低研发成本，缩短开发周期，实现国产化替代。</w:t>
      </w:r>
    </w:p>
    <w:p w14:paraId="6903165D" w14:textId="77777777" w:rsidR="00262CA2" w:rsidRPr="00923DE2" w:rsidRDefault="00262CA2" w:rsidP="00262CA2">
      <w:pPr>
        <w:spacing w:line="590" w:lineRule="exact"/>
        <w:ind w:firstLine="640"/>
        <w:rPr>
          <w:rFonts w:eastAsia="方正黑体_GBK" w:cs="Times New Roman"/>
        </w:rPr>
      </w:pPr>
      <w:r w:rsidRPr="00923DE2">
        <w:rPr>
          <w:rFonts w:eastAsia="方正黑体_GBK" w:cs="Times New Roman"/>
        </w:rPr>
        <w:t>3003</w:t>
      </w:r>
      <w:r w:rsidRPr="00923DE2">
        <w:rPr>
          <w:rFonts w:eastAsia="方正黑体_GBK" w:cs="Times New Roman"/>
        </w:rPr>
        <w:t>、新一代信息技术</w:t>
      </w:r>
    </w:p>
    <w:p w14:paraId="367DE7D8" w14:textId="77777777" w:rsidR="00262CA2" w:rsidRPr="00923DE2" w:rsidRDefault="00262CA2" w:rsidP="00262CA2">
      <w:pPr>
        <w:spacing w:line="590" w:lineRule="exact"/>
        <w:ind w:firstLine="640"/>
        <w:rPr>
          <w:rFonts w:cs="Times New Roman"/>
          <w:spacing w:val="-6"/>
        </w:rPr>
      </w:pPr>
      <w:r w:rsidRPr="00923DE2">
        <w:rPr>
          <w:rFonts w:cs="Times New Roman"/>
        </w:rPr>
        <w:t>聚焦卫星通信、雷达、光电技术等电子信息新领域，推动信息技术持续演进，增强电子信息技术的核心竞争力。重点方向：（</w:t>
      </w:r>
      <w:r w:rsidRPr="00923DE2">
        <w:rPr>
          <w:rFonts w:cs="Times New Roman"/>
          <w:b/>
          <w:bCs/>
        </w:rPr>
        <w:t>1</w:t>
      </w:r>
      <w:r w:rsidRPr="00923DE2">
        <w:rPr>
          <w:rFonts w:cs="Times New Roman"/>
        </w:rPr>
        <w:t>）</w:t>
      </w:r>
      <w:r w:rsidRPr="00923DE2">
        <w:rPr>
          <w:rFonts w:cs="Times New Roman"/>
          <w:b/>
          <w:bCs/>
        </w:rPr>
        <w:t>卫星通信与应急系统。</w:t>
      </w:r>
      <w:r w:rsidRPr="00923DE2">
        <w:rPr>
          <w:rFonts w:cs="Times New Roman"/>
        </w:rPr>
        <w:t>可重构数字波束形成（</w:t>
      </w:r>
      <w:r w:rsidRPr="00923DE2">
        <w:rPr>
          <w:rFonts w:cs="Times New Roman"/>
        </w:rPr>
        <w:t>DBF</w:t>
      </w:r>
      <w:r w:rsidRPr="00923DE2">
        <w:rPr>
          <w:rFonts w:cs="Times New Roman"/>
        </w:rPr>
        <w:t>）芯片、高低</w:t>
      </w:r>
      <w:proofErr w:type="gramStart"/>
      <w:r w:rsidRPr="00923DE2">
        <w:rPr>
          <w:rFonts w:cs="Times New Roman"/>
        </w:rPr>
        <w:t>轨</w:t>
      </w:r>
      <w:proofErr w:type="gramEnd"/>
      <w:r w:rsidRPr="00923DE2">
        <w:rPr>
          <w:rFonts w:cs="Times New Roman"/>
        </w:rPr>
        <w:t>协同的多模一体化智能终端、支持直连卫星的多模态应急通信系统等。（</w:t>
      </w:r>
      <w:r w:rsidRPr="00923DE2">
        <w:rPr>
          <w:rFonts w:cs="Times New Roman"/>
          <w:b/>
          <w:bCs/>
        </w:rPr>
        <w:t>2</w:t>
      </w:r>
      <w:r w:rsidRPr="00923DE2">
        <w:rPr>
          <w:rFonts w:cs="Times New Roman"/>
        </w:rPr>
        <w:t>）</w:t>
      </w:r>
      <w:r w:rsidRPr="00923DE2">
        <w:rPr>
          <w:rFonts w:cs="Times New Roman"/>
          <w:b/>
          <w:bCs/>
        </w:rPr>
        <w:t>雷达感知技术与系统。</w:t>
      </w:r>
      <w:r w:rsidRPr="00923DE2">
        <w:rPr>
          <w:rFonts w:cs="Times New Roman"/>
        </w:rPr>
        <w:t>面向</w:t>
      </w:r>
      <w:proofErr w:type="gramStart"/>
      <w:r w:rsidRPr="00923DE2">
        <w:rPr>
          <w:rFonts w:cs="Times New Roman"/>
        </w:rPr>
        <w:t>低空经济</w:t>
      </w:r>
      <w:proofErr w:type="gramEnd"/>
      <w:r w:rsidRPr="00923DE2">
        <w:rPr>
          <w:rFonts w:cs="Times New Roman"/>
        </w:rPr>
        <w:t>和智慧城市，研发雷达感知、信息处里和信息融合的新技术与产品，面向低空的智联管控系统、基于</w:t>
      </w:r>
      <w:r w:rsidRPr="00923DE2">
        <w:rPr>
          <w:rFonts w:cs="Times New Roman"/>
        </w:rPr>
        <w:t>AI</w:t>
      </w:r>
      <w:r w:rsidRPr="00923DE2">
        <w:rPr>
          <w:rFonts w:cs="Times New Roman"/>
        </w:rPr>
        <w:t>的多域网络资源智能调度等</w:t>
      </w:r>
      <w:r w:rsidRPr="00923DE2">
        <w:rPr>
          <w:rFonts w:cs="Times New Roman"/>
          <w:b/>
          <w:bCs/>
        </w:rPr>
        <w:t>。（</w:t>
      </w:r>
      <w:r w:rsidRPr="00923DE2">
        <w:rPr>
          <w:rFonts w:cs="Times New Roman"/>
          <w:b/>
          <w:bCs/>
        </w:rPr>
        <w:t>3</w:t>
      </w:r>
      <w:r w:rsidRPr="00923DE2">
        <w:rPr>
          <w:rFonts w:cs="Times New Roman"/>
          <w:b/>
          <w:bCs/>
        </w:rPr>
        <w:t>）光电感知技术与系统。</w:t>
      </w:r>
      <w:r w:rsidRPr="00923DE2">
        <w:rPr>
          <w:rFonts w:cs="Times New Roman"/>
        </w:rPr>
        <w:t>高集成度卫星互联网终端</w:t>
      </w:r>
      <w:proofErr w:type="spellStart"/>
      <w:r w:rsidRPr="00923DE2">
        <w:rPr>
          <w:rFonts w:cs="Times New Roman"/>
        </w:rPr>
        <w:t>SoC</w:t>
      </w:r>
      <w:proofErr w:type="spellEnd"/>
      <w:r w:rsidRPr="00923DE2">
        <w:rPr>
          <w:rFonts w:cs="Times New Roman"/>
        </w:rPr>
        <w:t>、基于</w:t>
      </w:r>
      <w:r w:rsidRPr="00923DE2">
        <w:rPr>
          <w:rFonts w:cs="Times New Roman"/>
        </w:rPr>
        <w:t>RISC-V</w:t>
      </w:r>
      <w:r w:rsidRPr="00923DE2">
        <w:rPr>
          <w:rFonts w:cs="Times New Roman"/>
        </w:rPr>
        <w:t>开放架构</w:t>
      </w:r>
      <w:proofErr w:type="gramStart"/>
      <w:r w:rsidRPr="00923DE2">
        <w:rPr>
          <w:rFonts w:cs="Times New Roman"/>
        </w:rPr>
        <w:t>的云网融合</w:t>
      </w:r>
      <w:proofErr w:type="gramEnd"/>
      <w:r w:rsidRPr="00923DE2">
        <w:rPr>
          <w:rFonts w:cs="Times New Roman"/>
        </w:rPr>
        <w:t>通信模组、高压和超高压多层陶瓷电容器（</w:t>
      </w:r>
      <w:r w:rsidRPr="00923DE2">
        <w:rPr>
          <w:rFonts w:cs="Times New Roman"/>
        </w:rPr>
        <w:t>MLCC</w:t>
      </w:r>
      <w:r w:rsidRPr="00923DE2">
        <w:rPr>
          <w:rFonts w:cs="Times New Roman"/>
        </w:rPr>
        <w:t>）、面向</w:t>
      </w:r>
      <w:r w:rsidRPr="00923DE2">
        <w:rPr>
          <w:rFonts w:cs="Times New Roman"/>
        </w:rPr>
        <w:t>5G/6G</w:t>
      </w:r>
      <w:r w:rsidRPr="00923DE2">
        <w:rPr>
          <w:rFonts w:cs="Times New Roman"/>
        </w:rPr>
        <w:t>的特种</w:t>
      </w:r>
      <w:r w:rsidRPr="00923DE2">
        <w:rPr>
          <w:rFonts w:cs="Times New Roman"/>
          <w:spacing w:val="-6"/>
        </w:rPr>
        <w:t>高端电子元器件与工艺突破。</w:t>
      </w:r>
    </w:p>
    <w:p w14:paraId="17341F31" w14:textId="77777777" w:rsidR="00262CA2" w:rsidRPr="00923DE2" w:rsidRDefault="00262CA2" w:rsidP="00262CA2">
      <w:pPr>
        <w:spacing w:line="590" w:lineRule="exact"/>
        <w:ind w:firstLine="640"/>
        <w:rPr>
          <w:rFonts w:eastAsia="方正黑体_GBK" w:cs="Times New Roman"/>
        </w:rPr>
      </w:pPr>
      <w:r w:rsidRPr="00923DE2">
        <w:rPr>
          <w:rFonts w:eastAsia="方正黑体_GBK" w:cs="Times New Roman"/>
        </w:rPr>
        <w:t>3004</w:t>
      </w:r>
      <w:r w:rsidRPr="00923DE2">
        <w:rPr>
          <w:rFonts w:eastAsia="方正黑体_GBK" w:cs="Times New Roman"/>
        </w:rPr>
        <w:t>、新材料与新能源</w:t>
      </w:r>
    </w:p>
    <w:p w14:paraId="459D467C" w14:textId="77777777" w:rsidR="00262CA2" w:rsidRPr="00923DE2" w:rsidRDefault="00262CA2" w:rsidP="00262CA2">
      <w:pPr>
        <w:spacing w:line="590" w:lineRule="exact"/>
        <w:ind w:firstLine="640"/>
        <w:rPr>
          <w:rFonts w:cs="Times New Roman"/>
        </w:rPr>
      </w:pPr>
      <w:r w:rsidRPr="00923DE2">
        <w:rPr>
          <w:rFonts w:cs="Times New Roman"/>
        </w:rPr>
        <w:lastRenderedPageBreak/>
        <w:t>聚焦新型材料国产替代，加快特种材料、绿色材料及功能材料的自主研发与产业化，突破智能电网、新能源和储能等技术瓶颈，推动能源调度技术智能化发展，提升综合能源效率。重点方向：（</w:t>
      </w:r>
      <w:r w:rsidRPr="00923DE2">
        <w:rPr>
          <w:rFonts w:cs="Times New Roman"/>
          <w:b/>
          <w:bCs/>
        </w:rPr>
        <w:t>1</w:t>
      </w:r>
      <w:r w:rsidRPr="00923DE2">
        <w:rPr>
          <w:rFonts w:cs="Times New Roman"/>
        </w:rPr>
        <w:t>）</w:t>
      </w:r>
      <w:r w:rsidRPr="00923DE2">
        <w:rPr>
          <w:rFonts w:cs="Times New Roman"/>
          <w:b/>
          <w:bCs/>
        </w:rPr>
        <w:t>新型电子材料及制备工艺</w:t>
      </w:r>
      <w:r w:rsidRPr="00923DE2">
        <w:rPr>
          <w:rFonts w:cs="Times New Roman"/>
        </w:rPr>
        <w:t>。钛酸钡薄膜材料、低损耗自偏置铁氧体材料、高功率电机磁性材料、特种环氧树脂封装材料、高纯超细无定形</w:t>
      </w:r>
      <w:proofErr w:type="gramStart"/>
      <w:r w:rsidRPr="00923DE2">
        <w:rPr>
          <w:rFonts w:cs="Times New Roman"/>
        </w:rPr>
        <w:t>硼粉材料</w:t>
      </w:r>
      <w:proofErr w:type="gramEnd"/>
      <w:r w:rsidRPr="00923DE2">
        <w:rPr>
          <w:rFonts w:cs="Times New Roman"/>
        </w:rPr>
        <w:t>等，突破大功率第三代半导体材料封装与散热、溶液法</w:t>
      </w:r>
      <w:proofErr w:type="spellStart"/>
      <w:r w:rsidRPr="00923DE2">
        <w:rPr>
          <w:rFonts w:cs="Times New Roman"/>
        </w:rPr>
        <w:t>SiC</w:t>
      </w:r>
      <w:proofErr w:type="spellEnd"/>
      <w:r w:rsidRPr="00923DE2">
        <w:rPr>
          <w:rFonts w:cs="Times New Roman"/>
        </w:rPr>
        <w:t>单晶生长等先进工艺和装备。（</w:t>
      </w:r>
      <w:r w:rsidRPr="00923DE2">
        <w:rPr>
          <w:rFonts w:cs="Times New Roman"/>
          <w:b/>
          <w:bCs/>
        </w:rPr>
        <w:t>2</w:t>
      </w:r>
      <w:r w:rsidRPr="00923DE2">
        <w:rPr>
          <w:rFonts w:cs="Times New Roman"/>
        </w:rPr>
        <w:t>）</w:t>
      </w:r>
      <w:r w:rsidRPr="00923DE2">
        <w:rPr>
          <w:rFonts w:cs="Times New Roman"/>
          <w:b/>
          <w:bCs/>
        </w:rPr>
        <w:t>特种材料与轻量化材料。</w:t>
      </w:r>
      <w:r w:rsidRPr="00923DE2">
        <w:rPr>
          <w:rFonts w:cs="Times New Roman"/>
        </w:rPr>
        <w:t>特种合金材料、航空先进复合材料、新型储氢</w:t>
      </w:r>
      <w:proofErr w:type="gramStart"/>
      <w:r w:rsidRPr="00923DE2">
        <w:rPr>
          <w:rFonts w:cs="Times New Roman"/>
        </w:rPr>
        <w:t>和运氢材料</w:t>
      </w:r>
      <w:proofErr w:type="gramEnd"/>
      <w:r w:rsidRPr="00923DE2">
        <w:rPr>
          <w:rFonts w:cs="Times New Roman"/>
        </w:rPr>
        <w:t>、智能焊接材料、纳米增强复合材料、隐身材料、以及水泥基、水凝胶、气凝胶隔热材料等。（</w:t>
      </w:r>
      <w:r w:rsidRPr="00923DE2">
        <w:rPr>
          <w:rFonts w:cs="Times New Roman"/>
          <w:b/>
          <w:bCs/>
        </w:rPr>
        <w:t>3</w:t>
      </w:r>
      <w:r w:rsidRPr="00923DE2">
        <w:rPr>
          <w:rFonts w:cs="Times New Roman"/>
        </w:rPr>
        <w:t>）</w:t>
      </w:r>
      <w:r w:rsidRPr="00923DE2">
        <w:rPr>
          <w:rFonts w:cs="Times New Roman"/>
          <w:b/>
          <w:bCs/>
        </w:rPr>
        <w:t>绿色材料与功能材料。</w:t>
      </w:r>
      <w:r w:rsidRPr="00923DE2">
        <w:rPr>
          <w:rFonts w:cs="Times New Roman"/>
        </w:rPr>
        <w:t>钙钛矿热电薄膜材料、固态电池用氧化物电解质粉体材料、压缩气体储能材料、环保气体绝缘开关设备材料、用于长效注射剂新型药用辅料、超快响应铁电液晶材料、硅基</w:t>
      </w:r>
      <w:r w:rsidRPr="00923DE2">
        <w:rPr>
          <w:rFonts w:cs="Times New Roman"/>
        </w:rPr>
        <w:t>OLED</w:t>
      </w:r>
      <w:r w:rsidRPr="00923DE2">
        <w:rPr>
          <w:rFonts w:cs="Times New Roman"/>
        </w:rPr>
        <w:t>微型显示器材料、机器人用特种复合材料、可植入人工晶体材料、新型热电材料等。（</w:t>
      </w:r>
      <w:r w:rsidRPr="00923DE2">
        <w:rPr>
          <w:rFonts w:cs="Times New Roman"/>
          <w:b/>
          <w:bCs/>
        </w:rPr>
        <w:t>4</w:t>
      </w:r>
      <w:r w:rsidRPr="00923DE2">
        <w:rPr>
          <w:rFonts w:cs="Times New Roman"/>
        </w:rPr>
        <w:t>）</w:t>
      </w:r>
      <w:r w:rsidRPr="00923DE2">
        <w:rPr>
          <w:rFonts w:cs="Times New Roman"/>
          <w:b/>
          <w:bCs/>
        </w:rPr>
        <w:t>智能电网技术。</w:t>
      </w:r>
      <w:proofErr w:type="gramStart"/>
      <w:r w:rsidRPr="00923DE2">
        <w:rPr>
          <w:rFonts w:cs="Times New Roman"/>
        </w:rPr>
        <w:t>园区级微</w:t>
      </w:r>
      <w:proofErr w:type="gramEnd"/>
      <w:r w:rsidRPr="00923DE2">
        <w:rPr>
          <w:rFonts w:cs="Times New Roman"/>
        </w:rPr>
        <w:t>电网灵活负荷资源可调潜力及跨网电力调度、虚拟电厂（</w:t>
      </w:r>
      <w:r w:rsidRPr="00923DE2">
        <w:rPr>
          <w:rFonts w:cs="Times New Roman"/>
        </w:rPr>
        <w:t>VPP</w:t>
      </w:r>
      <w:r w:rsidRPr="00923DE2">
        <w:rPr>
          <w:rFonts w:cs="Times New Roman"/>
        </w:rPr>
        <w:t>）集成、余压余热智能发电、工控系统的非侵入式检测算法等。（</w:t>
      </w:r>
      <w:r w:rsidRPr="00923DE2">
        <w:rPr>
          <w:rFonts w:cs="Times New Roman"/>
          <w:b/>
          <w:bCs/>
        </w:rPr>
        <w:t>5</w:t>
      </w:r>
      <w:r w:rsidRPr="00923DE2">
        <w:rPr>
          <w:rFonts w:cs="Times New Roman"/>
        </w:rPr>
        <w:t>）</w:t>
      </w:r>
      <w:r w:rsidRPr="00923DE2">
        <w:rPr>
          <w:rFonts w:cs="Times New Roman"/>
          <w:b/>
          <w:bCs/>
        </w:rPr>
        <w:t xml:space="preserve"> </w:t>
      </w:r>
      <w:r w:rsidRPr="00923DE2">
        <w:rPr>
          <w:rFonts w:cs="Times New Roman"/>
          <w:b/>
          <w:bCs/>
        </w:rPr>
        <w:t>氢能与储能技术。</w:t>
      </w:r>
      <w:r w:rsidRPr="00923DE2">
        <w:rPr>
          <w:rFonts w:cs="Times New Roman"/>
        </w:rPr>
        <w:t>新型制氢技术与安全控制、高效催化剂和改性工艺、燃料电池、氢能高效储运、氢合成氨（甲醇）等关键技术，以及高比能高安全固态电池、高安全低成本液流电池、压缩气体储能用超大功率传动系统等工艺与装备开发。</w:t>
      </w:r>
    </w:p>
    <w:p w14:paraId="3DA5D8EA" w14:textId="77777777" w:rsidR="00262CA2" w:rsidRPr="00923DE2" w:rsidRDefault="00262CA2" w:rsidP="00262CA2">
      <w:pPr>
        <w:spacing w:line="590" w:lineRule="exact"/>
        <w:ind w:firstLine="640"/>
        <w:rPr>
          <w:rFonts w:eastAsia="方正黑体_GBK" w:cs="Times New Roman"/>
        </w:rPr>
      </w:pPr>
      <w:r w:rsidRPr="00923DE2">
        <w:rPr>
          <w:rFonts w:eastAsia="方正黑体_GBK" w:cs="Times New Roman"/>
        </w:rPr>
        <w:t>3005</w:t>
      </w:r>
      <w:r w:rsidRPr="00923DE2">
        <w:rPr>
          <w:rFonts w:eastAsia="方正黑体_GBK" w:cs="Times New Roman"/>
        </w:rPr>
        <w:t>、智能制造装备与机器人</w:t>
      </w:r>
    </w:p>
    <w:p w14:paraId="1E7F68FE" w14:textId="77777777" w:rsidR="00262CA2" w:rsidRPr="00923DE2" w:rsidRDefault="00262CA2" w:rsidP="00262CA2">
      <w:pPr>
        <w:spacing w:line="590" w:lineRule="exact"/>
        <w:ind w:firstLine="640"/>
        <w:rPr>
          <w:rFonts w:cs="Times New Roman"/>
        </w:rPr>
      </w:pPr>
      <w:r w:rsidRPr="00923DE2">
        <w:rPr>
          <w:rFonts w:cs="Times New Roman"/>
        </w:rPr>
        <w:lastRenderedPageBreak/>
        <w:t>聚焦智能制造的典型场景技术要求，推动国产装备核心技术发展，提升智能化水平与综合性能。重点方向：（</w:t>
      </w:r>
      <w:r w:rsidRPr="00923DE2">
        <w:rPr>
          <w:rFonts w:cs="Times New Roman"/>
          <w:b/>
          <w:bCs/>
        </w:rPr>
        <w:t>1</w:t>
      </w:r>
      <w:r w:rsidRPr="00923DE2">
        <w:rPr>
          <w:rFonts w:cs="Times New Roman"/>
        </w:rPr>
        <w:t>）</w:t>
      </w:r>
      <w:r w:rsidRPr="00923DE2">
        <w:rPr>
          <w:rFonts w:cs="Times New Roman"/>
          <w:b/>
          <w:bCs/>
        </w:rPr>
        <w:t>高端制造装备核心部件国产化。</w:t>
      </w:r>
      <w:r w:rsidRPr="00923DE2">
        <w:rPr>
          <w:rFonts w:cs="Times New Roman"/>
        </w:rPr>
        <w:t>多轴联动数控机床、智能焊接系统、精密激光加工装备、高可靠性封装与检测装备，以及大带宽频谱分析仪等关键装备核心部件。（</w:t>
      </w:r>
      <w:r w:rsidRPr="00923DE2">
        <w:rPr>
          <w:rFonts w:cs="Times New Roman"/>
          <w:b/>
          <w:bCs/>
        </w:rPr>
        <w:t>2</w:t>
      </w:r>
      <w:r w:rsidRPr="00923DE2">
        <w:rPr>
          <w:rFonts w:cs="Times New Roman"/>
        </w:rPr>
        <w:t>）</w:t>
      </w:r>
      <w:r w:rsidRPr="00923DE2">
        <w:rPr>
          <w:rFonts w:cs="Times New Roman"/>
          <w:b/>
          <w:bCs/>
        </w:rPr>
        <w:t>智能生产系统及软件平台。</w:t>
      </w:r>
      <w:r w:rsidRPr="00923DE2">
        <w:rPr>
          <w:rFonts w:cs="Times New Roman"/>
        </w:rPr>
        <w:t>可重构柔性装配生产线设计技术、智能排产系统、智能制造执行系统等。（</w:t>
      </w:r>
      <w:r w:rsidRPr="00923DE2">
        <w:rPr>
          <w:rFonts w:cs="Times New Roman"/>
          <w:b/>
          <w:bCs/>
        </w:rPr>
        <w:t>3</w:t>
      </w:r>
      <w:r w:rsidRPr="00923DE2">
        <w:rPr>
          <w:rFonts w:cs="Times New Roman"/>
        </w:rPr>
        <w:t>）</w:t>
      </w:r>
      <w:r w:rsidRPr="00923DE2">
        <w:rPr>
          <w:rFonts w:cs="Times New Roman"/>
          <w:b/>
          <w:bCs/>
        </w:rPr>
        <w:t>机器人关键部件。</w:t>
      </w:r>
      <w:r w:rsidRPr="00923DE2">
        <w:rPr>
          <w:rFonts w:cs="Times New Roman"/>
        </w:rPr>
        <w:t>高精密减速器、高性能伺服电机及控制系统、光学声学触觉视觉传感器等核心部件。（</w:t>
      </w:r>
      <w:r w:rsidRPr="00923DE2">
        <w:rPr>
          <w:rFonts w:cs="Times New Roman"/>
          <w:b/>
          <w:bCs/>
        </w:rPr>
        <w:t>4</w:t>
      </w:r>
      <w:r w:rsidRPr="00923DE2">
        <w:rPr>
          <w:rFonts w:cs="Times New Roman"/>
        </w:rPr>
        <w:t>）</w:t>
      </w:r>
      <w:r w:rsidRPr="00923DE2">
        <w:rPr>
          <w:rFonts w:cs="Times New Roman"/>
          <w:b/>
          <w:bCs/>
        </w:rPr>
        <w:t>特种机器人系统开发。</w:t>
      </w:r>
      <w:r w:rsidRPr="00923DE2">
        <w:rPr>
          <w:rFonts w:cs="Times New Roman"/>
        </w:rPr>
        <w:t>基于非结构化、高危特殊应用场景智能分拣机器人、高精度手术机器人、管道检测机器人、应急安全机器人系统研发。</w:t>
      </w:r>
    </w:p>
    <w:p w14:paraId="18EBA5E7" w14:textId="77777777" w:rsidR="00262CA2" w:rsidRPr="00923DE2" w:rsidRDefault="00262CA2" w:rsidP="00262CA2">
      <w:pPr>
        <w:spacing w:line="590" w:lineRule="exact"/>
        <w:ind w:firstLine="640"/>
        <w:rPr>
          <w:rFonts w:eastAsia="方正黑体_GBK" w:cs="Times New Roman"/>
        </w:rPr>
      </w:pPr>
      <w:r w:rsidRPr="00923DE2">
        <w:rPr>
          <w:rFonts w:eastAsia="方正黑体_GBK" w:cs="Times New Roman"/>
        </w:rPr>
        <w:t>3006</w:t>
      </w:r>
      <w:r w:rsidRPr="00923DE2">
        <w:rPr>
          <w:rFonts w:eastAsia="方正黑体_GBK" w:cs="Times New Roman"/>
        </w:rPr>
        <w:t>、智能网联汽车</w:t>
      </w:r>
    </w:p>
    <w:p w14:paraId="2348494A" w14:textId="77777777" w:rsidR="00262CA2" w:rsidRPr="00923DE2" w:rsidRDefault="00262CA2" w:rsidP="00262CA2">
      <w:pPr>
        <w:spacing w:line="590" w:lineRule="exact"/>
        <w:ind w:firstLine="640"/>
        <w:rPr>
          <w:rFonts w:cs="Times New Roman"/>
        </w:rPr>
      </w:pPr>
      <w:r w:rsidRPr="00923DE2">
        <w:rPr>
          <w:rFonts w:cs="Times New Roman"/>
        </w:rPr>
        <w:t>基于</w:t>
      </w:r>
      <w:r w:rsidRPr="00923DE2">
        <w:rPr>
          <w:rFonts w:cs="Times New Roman"/>
        </w:rPr>
        <w:t>AI</w:t>
      </w:r>
      <w:r w:rsidRPr="00923DE2">
        <w:rPr>
          <w:rFonts w:cs="Times New Roman"/>
        </w:rPr>
        <w:t>算法与智能驾驶深度融合，推动能源网、交通网、通信网等多域系统高效联动，实现材料、硬件、软件的全链条安全自主可控和自主创新。重点方向：（</w:t>
      </w:r>
      <w:r w:rsidRPr="00923DE2">
        <w:rPr>
          <w:rFonts w:cs="Times New Roman"/>
          <w:b/>
          <w:bCs/>
        </w:rPr>
        <w:t>1</w:t>
      </w:r>
      <w:r w:rsidRPr="00923DE2">
        <w:rPr>
          <w:rFonts w:cs="Times New Roman"/>
        </w:rPr>
        <w:t>）</w:t>
      </w:r>
      <w:r w:rsidRPr="00923DE2">
        <w:rPr>
          <w:rFonts w:cs="Times New Roman"/>
          <w:b/>
          <w:bCs/>
        </w:rPr>
        <w:t>智能驾驶系统关键技术。</w:t>
      </w:r>
      <w:r w:rsidRPr="00923DE2">
        <w:rPr>
          <w:rFonts w:cs="Times New Roman"/>
        </w:rPr>
        <w:t>多模态传感数据融合算法、</w:t>
      </w:r>
      <w:r w:rsidRPr="00923DE2">
        <w:rPr>
          <w:rFonts w:cs="Times New Roman"/>
        </w:rPr>
        <w:t>V2X</w:t>
      </w:r>
      <w:r w:rsidRPr="00923DE2">
        <w:rPr>
          <w:rFonts w:cs="Times New Roman"/>
        </w:rPr>
        <w:t>通信系统与高精地图动态更新技术等。（</w:t>
      </w:r>
      <w:r w:rsidRPr="00923DE2">
        <w:rPr>
          <w:rFonts w:cs="Times New Roman"/>
          <w:b/>
          <w:bCs/>
        </w:rPr>
        <w:t>2</w:t>
      </w:r>
      <w:r w:rsidRPr="00923DE2">
        <w:rPr>
          <w:rFonts w:cs="Times New Roman"/>
        </w:rPr>
        <w:t>）</w:t>
      </w:r>
      <w:r w:rsidRPr="00923DE2">
        <w:rPr>
          <w:rFonts w:cs="Times New Roman"/>
          <w:b/>
          <w:bCs/>
        </w:rPr>
        <w:t>新一代电子电气架构与车载芯片。</w:t>
      </w:r>
      <w:r w:rsidRPr="00923DE2">
        <w:rPr>
          <w:rFonts w:cs="Times New Roman"/>
        </w:rPr>
        <w:t>全国产化智能座舱域控制器芯片、面向实时决策与控制的深度神经网络低功耗嵌入式加速器芯片、支持千兆以太网与</w:t>
      </w:r>
      <w:r w:rsidRPr="00923DE2">
        <w:rPr>
          <w:rFonts w:cs="Times New Roman"/>
        </w:rPr>
        <w:t>USB3.2</w:t>
      </w:r>
      <w:r w:rsidRPr="00923DE2">
        <w:rPr>
          <w:rFonts w:cs="Times New Roman"/>
        </w:rPr>
        <w:t>多通道超高速融合通信芯片、符合功能安全标准（</w:t>
      </w:r>
      <w:r w:rsidRPr="00923DE2">
        <w:rPr>
          <w:rFonts w:cs="Times New Roman"/>
        </w:rPr>
        <w:t>ISO 26262</w:t>
      </w:r>
      <w:r w:rsidRPr="00923DE2">
        <w:rPr>
          <w:rFonts w:cs="Times New Roman"/>
        </w:rPr>
        <w:t>）与信息安全控制芯片等开发与应用。（</w:t>
      </w:r>
      <w:r w:rsidRPr="00923DE2">
        <w:rPr>
          <w:rFonts w:cs="Times New Roman"/>
          <w:b/>
          <w:bCs/>
        </w:rPr>
        <w:t>3</w:t>
      </w:r>
      <w:r w:rsidRPr="00923DE2">
        <w:rPr>
          <w:rFonts w:cs="Times New Roman"/>
        </w:rPr>
        <w:t>）</w:t>
      </w:r>
      <w:r w:rsidRPr="00923DE2">
        <w:rPr>
          <w:rFonts w:cs="Times New Roman"/>
          <w:b/>
          <w:bCs/>
        </w:rPr>
        <w:t>能源系统智能化技术。</w:t>
      </w:r>
      <w:r w:rsidRPr="00923DE2">
        <w:rPr>
          <w:rFonts w:cs="Times New Roman"/>
        </w:rPr>
        <w:t>基于</w:t>
      </w:r>
      <w:r w:rsidRPr="00923DE2">
        <w:rPr>
          <w:rFonts w:cs="Times New Roman"/>
        </w:rPr>
        <w:t>AI</w:t>
      </w:r>
      <w:r w:rsidRPr="00923DE2">
        <w:rPr>
          <w:rFonts w:cs="Times New Roman"/>
        </w:rPr>
        <w:t>的电池健康状态（</w:t>
      </w:r>
      <w:r w:rsidRPr="00923DE2">
        <w:rPr>
          <w:rFonts w:cs="Times New Roman"/>
        </w:rPr>
        <w:t>SOH</w:t>
      </w:r>
      <w:r w:rsidRPr="00923DE2">
        <w:rPr>
          <w:rFonts w:cs="Times New Roman"/>
        </w:rPr>
        <w:t>）预测与热失控预警方法、</w:t>
      </w:r>
      <w:proofErr w:type="gramStart"/>
      <w:r w:rsidRPr="00923DE2">
        <w:rPr>
          <w:rFonts w:cs="Times New Roman"/>
        </w:rPr>
        <w:t>车网互动</w:t>
      </w:r>
      <w:proofErr w:type="gramEnd"/>
      <w:r w:rsidRPr="00923DE2">
        <w:rPr>
          <w:rFonts w:cs="Times New Roman"/>
        </w:rPr>
        <w:t>（</w:t>
      </w:r>
      <w:r w:rsidRPr="00923DE2">
        <w:rPr>
          <w:rFonts w:cs="Times New Roman"/>
        </w:rPr>
        <w:t>V2G</w:t>
      </w:r>
      <w:r w:rsidRPr="00923DE2">
        <w:rPr>
          <w:rFonts w:cs="Times New Roman"/>
        </w:rPr>
        <w:t>）智能调度与能量管理算法等。</w:t>
      </w:r>
    </w:p>
    <w:p w14:paraId="27306278" w14:textId="77777777" w:rsidR="00262CA2" w:rsidRPr="00923DE2" w:rsidRDefault="00262CA2" w:rsidP="00262CA2">
      <w:pPr>
        <w:spacing w:line="590" w:lineRule="exact"/>
        <w:ind w:firstLine="640"/>
        <w:rPr>
          <w:rFonts w:eastAsia="方正黑体_GBK" w:cs="Times New Roman"/>
        </w:rPr>
      </w:pPr>
      <w:r w:rsidRPr="00923DE2">
        <w:rPr>
          <w:rFonts w:eastAsia="方正黑体_GBK" w:cs="Times New Roman"/>
        </w:rPr>
        <w:lastRenderedPageBreak/>
        <w:t>3007</w:t>
      </w:r>
      <w:r w:rsidRPr="00923DE2">
        <w:rPr>
          <w:rFonts w:eastAsia="方正黑体_GBK" w:cs="Times New Roman"/>
        </w:rPr>
        <w:t>、集成电路</w:t>
      </w:r>
    </w:p>
    <w:p w14:paraId="063E4D1F" w14:textId="77777777" w:rsidR="00262CA2" w:rsidRPr="00923DE2" w:rsidRDefault="00262CA2" w:rsidP="00262CA2">
      <w:pPr>
        <w:spacing w:line="590" w:lineRule="exact"/>
        <w:ind w:firstLine="640"/>
        <w:rPr>
          <w:rFonts w:cs="Times New Roman"/>
        </w:rPr>
      </w:pPr>
      <w:r w:rsidRPr="00923DE2">
        <w:rPr>
          <w:rFonts w:cs="Times New Roman"/>
        </w:rPr>
        <w:t>推动设计制造、封装、测试等关键环节自主可控，聚焦工控</w:t>
      </w:r>
      <w:proofErr w:type="gramStart"/>
      <w:r w:rsidRPr="00923DE2">
        <w:rPr>
          <w:rFonts w:cs="Times New Roman"/>
        </w:rPr>
        <w:t>和超算等</w:t>
      </w:r>
      <w:proofErr w:type="gramEnd"/>
      <w:r w:rsidRPr="00923DE2">
        <w:rPr>
          <w:rFonts w:cs="Times New Roman"/>
        </w:rPr>
        <w:t>关键场景开展技术攻关，持续推进国产替代，加强核心装备自主研发。重点方向：（</w:t>
      </w:r>
      <w:r w:rsidRPr="00923DE2">
        <w:rPr>
          <w:rFonts w:cs="Times New Roman"/>
          <w:b/>
          <w:bCs/>
        </w:rPr>
        <w:t>1</w:t>
      </w:r>
      <w:r w:rsidRPr="00923DE2">
        <w:rPr>
          <w:rFonts w:cs="Times New Roman"/>
        </w:rPr>
        <w:t>）</w:t>
      </w:r>
      <w:r w:rsidRPr="00923DE2">
        <w:rPr>
          <w:rFonts w:cs="Times New Roman"/>
          <w:b/>
          <w:bCs/>
        </w:rPr>
        <w:t>核心芯片。</w:t>
      </w:r>
      <w:r w:rsidRPr="00923DE2">
        <w:rPr>
          <w:rFonts w:cs="Times New Roman"/>
        </w:rPr>
        <w:t>边缘计算与</w:t>
      </w:r>
      <w:proofErr w:type="gramStart"/>
      <w:r w:rsidRPr="00923DE2">
        <w:rPr>
          <w:rFonts w:cs="Times New Roman"/>
        </w:rPr>
        <w:t>大算力芯片</w:t>
      </w:r>
      <w:proofErr w:type="gramEnd"/>
      <w:r w:rsidRPr="00923DE2">
        <w:rPr>
          <w:rFonts w:cs="Times New Roman"/>
        </w:rPr>
        <w:t>、先进逻辑与储存芯片、光子芯片、</w:t>
      </w:r>
      <w:r w:rsidRPr="00923DE2">
        <w:rPr>
          <w:rFonts w:cs="Times New Roman"/>
        </w:rPr>
        <w:t>AR/VR</w:t>
      </w:r>
      <w:r w:rsidRPr="00923DE2">
        <w:rPr>
          <w:rFonts w:cs="Times New Roman"/>
        </w:rPr>
        <w:t>交互芯片、</w:t>
      </w:r>
      <w:r w:rsidRPr="00923DE2">
        <w:rPr>
          <w:rFonts w:cs="Times New Roman"/>
        </w:rPr>
        <w:t>GPU</w:t>
      </w:r>
      <w:r w:rsidRPr="00923DE2">
        <w:rPr>
          <w:rFonts w:cs="Times New Roman"/>
        </w:rPr>
        <w:t>显示芯片、机器人专用</w:t>
      </w:r>
      <w:r w:rsidRPr="00923DE2">
        <w:rPr>
          <w:rFonts w:cs="Times New Roman"/>
        </w:rPr>
        <w:t>AI</w:t>
      </w:r>
      <w:r w:rsidRPr="00923DE2">
        <w:rPr>
          <w:rFonts w:cs="Times New Roman"/>
        </w:rPr>
        <w:t>芯片、服务器</w:t>
      </w:r>
      <w:r w:rsidRPr="00923DE2">
        <w:rPr>
          <w:rFonts w:cs="Times New Roman"/>
        </w:rPr>
        <w:t>CPU</w:t>
      </w:r>
      <w:r w:rsidRPr="00923DE2">
        <w:rPr>
          <w:rFonts w:cs="Times New Roman"/>
        </w:rPr>
        <w:t>（</w:t>
      </w:r>
      <w:r w:rsidRPr="00923DE2">
        <w:rPr>
          <w:rFonts w:cs="Times New Roman"/>
        </w:rPr>
        <w:t>RISC-V</w:t>
      </w:r>
      <w:r w:rsidRPr="00923DE2">
        <w:rPr>
          <w:rFonts w:cs="Times New Roman"/>
        </w:rPr>
        <w:t>架构）、大</w:t>
      </w:r>
      <w:proofErr w:type="gramStart"/>
      <w:r w:rsidRPr="00923DE2">
        <w:rPr>
          <w:rFonts w:cs="Times New Roman"/>
        </w:rPr>
        <w:t>带宽存算一体</w:t>
      </w:r>
      <w:proofErr w:type="gramEnd"/>
      <w:r w:rsidRPr="00923DE2">
        <w:rPr>
          <w:rFonts w:cs="Times New Roman"/>
        </w:rPr>
        <w:t>芯片（</w:t>
      </w:r>
      <w:r w:rsidRPr="00923DE2">
        <w:rPr>
          <w:rFonts w:cs="Times New Roman"/>
        </w:rPr>
        <w:t>3D</w:t>
      </w:r>
      <w:r w:rsidRPr="00923DE2">
        <w:rPr>
          <w:rFonts w:cs="Times New Roman"/>
        </w:rPr>
        <w:t>堆叠</w:t>
      </w:r>
      <w:r w:rsidRPr="00923DE2">
        <w:rPr>
          <w:rFonts w:cs="Times New Roman"/>
        </w:rPr>
        <w:t>DRAM</w:t>
      </w:r>
      <w:r w:rsidRPr="00923DE2">
        <w:rPr>
          <w:rFonts w:cs="Times New Roman"/>
        </w:rPr>
        <w:t>）等设计与开发。（</w:t>
      </w:r>
      <w:r w:rsidRPr="00923DE2">
        <w:rPr>
          <w:rFonts w:cs="Times New Roman"/>
          <w:b/>
          <w:bCs/>
        </w:rPr>
        <w:t>2</w:t>
      </w:r>
      <w:r w:rsidRPr="00923DE2">
        <w:rPr>
          <w:rFonts w:cs="Times New Roman"/>
        </w:rPr>
        <w:t>）</w:t>
      </w:r>
      <w:r w:rsidRPr="00923DE2">
        <w:rPr>
          <w:rFonts w:cs="Times New Roman"/>
          <w:b/>
          <w:bCs/>
        </w:rPr>
        <w:t>制造工艺与先进封装。</w:t>
      </w:r>
      <w:r w:rsidRPr="00923DE2">
        <w:rPr>
          <w:rFonts w:cs="Times New Roman"/>
        </w:rPr>
        <w:t>攻关高密度扇出型封装（</w:t>
      </w:r>
      <w:r w:rsidRPr="00923DE2">
        <w:rPr>
          <w:rFonts w:cs="Times New Roman"/>
        </w:rPr>
        <w:t>FO</w:t>
      </w:r>
      <w:r w:rsidRPr="00923DE2">
        <w:rPr>
          <w:rFonts w:cs="Times New Roman"/>
        </w:rPr>
        <w:t>）、芯粒（</w:t>
      </w:r>
      <w:proofErr w:type="spellStart"/>
      <w:r w:rsidRPr="00923DE2">
        <w:rPr>
          <w:rFonts w:cs="Times New Roman"/>
        </w:rPr>
        <w:t>Chiplet</w:t>
      </w:r>
      <w:proofErr w:type="spellEnd"/>
      <w:r w:rsidRPr="00923DE2">
        <w:rPr>
          <w:rFonts w:cs="Times New Roman"/>
        </w:rPr>
        <w:t>）互连等关键技术，研发多芯片集成封装与系统级集成技术。（</w:t>
      </w:r>
      <w:r w:rsidRPr="00923DE2">
        <w:rPr>
          <w:rFonts w:cs="Times New Roman"/>
          <w:b/>
          <w:bCs/>
        </w:rPr>
        <w:t>3</w:t>
      </w:r>
      <w:r w:rsidRPr="00923DE2">
        <w:rPr>
          <w:rFonts w:cs="Times New Roman"/>
        </w:rPr>
        <w:t>）</w:t>
      </w:r>
      <w:r w:rsidRPr="00923DE2">
        <w:rPr>
          <w:rFonts w:cs="Times New Roman"/>
          <w:b/>
          <w:bCs/>
        </w:rPr>
        <w:t>检测技术与设备</w:t>
      </w:r>
      <w:r w:rsidRPr="00923DE2">
        <w:rPr>
          <w:rFonts w:cs="Times New Roman"/>
        </w:rPr>
        <w:t>。高精度晶圆检测设备、陶瓷柱栅阵列（</w:t>
      </w:r>
      <w:r w:rsidRPr="00923DE2">
        <w:rPr>
          <w:rFonts w:cs="Times New Roman"/>
        </w:rPr>
        <w:t>CCGA</w:t>
      </w:r>
      <w:r w:rsidRPr="00923DE2">
        <w:rPr>
          <w:rFonts w:cs="Times New Roman"/>
        </w:rPr>
        <w:t>）封装检测系统等研发。</w:t>
      </w:r>
    </w:p>
    <w:p w14:paraId="1F21423B" w14:textId="77777777" w:rsidR="00262CA2" w:rsidRPr="00923DE2" w:rsidRDefault="00262CA2" w:rsidP="00262CA2">
      <w:pPr>
        <w:spacing w:line="590" w:lineRule="exact"/>
        <w:ind w:firstLine="640"/>
        <w:rPr>
          <w:rFonts w:eastAsia="方正黑体_GBK" w:cs="Times New Roman"/>
        </w:rPr>
      </w:pPr>
      <w:r w:rsidRPr="00923DE2">
        <w:rPr>
          <w:rFonts w:eastAsia="方正黑体_GBK" w:cs="Times New Roman"/>
        </w:rPr>
        <w:t>3008</w:t>
      </w:r>
      <w:r w:rsidRPr="00923DE2">
        <w:rPr>
          <w:rFonts w:eastAsia="方正黑体_GBK" w:cs="Times New Roman"/>
        </w:rPr>
        <w:t>、航空航天与低空经济</w:t>
      </w:r>
    </w:p>
    <w:p w14:paraId="59F68C1A" w14:textId="77777777" w:rsidR="00262CA2" w:rsidRPr="00923DE2" w:rsidRDefault="00262CA2" w:rsidP="00262CA2">
      <w:pPr>
        <w:spacing w:line="590" w:lineRule="exact"/>
        <w:ind w:firstLine="640"/>
        <w:rPr>
          <w:rFonts w:cs="Times New Roman"/>
        </w:rPr>
      </w:pPr>
      <w:r w:rsidRPr="00923DE2">
        <w:rPr>
          <w:rFonts w:cs="Times New Roman"/>
        </w:rPr>
        <w:t>聚焦航空航天、空天地通信自主可控、</w:t>
      </w:r>
      <w:proofErr w:type="gramStart"/>
      <w:r w:rsidRPr="00923DE2">
        <w:rPr>
          <w:rFonts w:cs="Times New Roman"/>
        </w:rPr>
        <w:t>低空经济</w:t>
      </w:r>
      <w:proofErr w:type="gramEnd"/>
      <w:r w:rsidRPr="00923DE2">
        <w:rPr>
          <w:rFonts w:cs="Times New Roman"/>
        </w:rPr>
        <w:t>运行管理服务等关键领域，推动产业技术自主可控，保障产业发展有序高效。重点方向：（</w:t>
      </w:r>
      <w:r w:rsidRPr="00923DE2">
        <w:rPr>
          <w:rFonts w:cs="Times New Roman"/>
          <w:b/>
          <w:bCs/>
        </w:rPr>
        <w:t>1</w:t>
      </w:r>
      <w:r w:rsidRPr="00923DE2">
        <w:rPr>
          <w:rFonts w:cs="Times New Roman"/>
        </w:rPr>
        <w:t>）</w:t>
      </w:r>
      <w:r w:rsidRPr="00923DE2">
        <w:rPr>
          <w:rFonts w:cs="Times New Roman"/>
          <w:b/>
          <w:bCs/>
        </w:rPr>
        <w:t>航空器件</w:t>
      </w:r>
      <w:r w:rsidRPr="00923DE2">
        <w:rPr>
          <w:rFonts w:cs="Times New Roman"/>
        </w:rPr>
        <w:t>。航空器大型构件精密加工技术、航空器载荷系统开发技术、航空器材料损伤智能探测与修复技术等。（</w:t>
      </w:r>
      <w:r w:rsidRPr="00923DE2">
        <w:rPr>
          <w:rFonts w:cs="Times New Roman"/>
          <w:b/>
          <w:bCs/>
        </w:rPr>
        <w:t>2</w:t>
      </w:r>
      <w:r w:rsidRPr="00923DE2">
        <w:rPr>
          <w:rFonts w:cs="Times New Roman"/>
        </w:rPr>
        <w:t>）</w:t>
      </w:r>
      <w:r w:rsidRPr="00923DE2">
        <w:rPr>
          <w:rFonts w:cs="Times New Roman"/>
          <w:b/>
          <w:bCs/>
        </w:rPr>
        <w:t>商业航天技术</w:t>
      </w:r>
      <w:r w:rsidRPr="00923DE2">
        <w:rPr>
          <w:rFonts w:cs="Times New Roman"/>
        </w:rPr>
        <w:t>。低成本箭体设计与制造技术、轻量化悬挂发射技术、星载</w:t>
      </w:r>
      <w:r w:rsidRPr="00923DE2">
        <w:rPr>
          <w:rFonts w:cs="Times New Roman"/>
        </w:rPr>
        <w:t>SRA</w:t>
      </w:r>
      <w:r w:rsidRPr="00923DE2">
        <w:rPr>
          <w:rFonts w:cs="Times New Roman"/>
        </w:rPr>
        <w:t>天线关键技术、航空发动机关键部件制造技术、高效跟踪</w:t>
      </w:r>
      <w:proofErr w:type="gramStart"/>
      <w:r w:rsidRPr="00923DE2">
        <w:rPr>
          <w:rFonts w:cs="Times New Roman"/>
        </w:rPr>
        <w:t>对准建链的</w:t>
      </w:r>
      <w:proofErr w:type="gramEnd"/>
      <w:r w:rsidRPr="00923DE2">
        <w:rPr>
          <w:rFonts w:cs="Times New Roman"/>
        </w:rPr>
        <w:t>激光通信技术、多波束相控阵天线技术、高可靠卫星平台技术、卫星地面站系统集成技术、空间数据处理与应用技术等。（</w:t>
      </w:r>
      <w:r w:rsidRPr="00923DE2">
        <w:rPr>
          <w:rFonts w:cs="Times New Roman"/>
          <w:b/>
          <w:bCs/>
        </w:rPr>
        <w:t>3</w:t>
      </w:r>
      <w:r w:rsidRPr="00923DE2">
        <w:rPr>
          <w:rFonts w:cs="Times New Roman"/>
        </w:rPr>
        <w:t>）</w:t>
      </w:r>
      <w:r w:rsidRPr="00923DE2">
        <w:rPr>
          <w:rFonts w:cs="Times New Roman"/>
          <w:b/>
          <w:bCs/>
        </w:rPr>
        <w:t>无人机系统与通信</w:t>
      </w:r>
      <w:r w:rsidRPr="00923DE2">
        <w:rPr>
          <w:rFonts w:cs="Times New Roman"/>
        </w:rPr>
        <w:t>。无人机集群智能协同决策算法、超视距高可靠通信与低空抗干扰数据传输技术、面向特种场景的应急通信无人机系统、多模</w:t>
      </w:r>
      <w:r w:rsidRPr="00923DE2">
        <w:rPr>
          <w:rFonts w:cs="Times New Roman"/>
        </w:rPr>
        <w:lastRenderedPageBreak/>
        <w:t>态通信模块和现场快速自组网技术等。（</w:t>
      </w:r>
      <w:r w:rsidRPr="00923DE2">
        <w:rPr>
          <w:rFonts w:cs="Times New Roman"/>
          <w:b/>
          <w:bCs/>
        </w:rPr>
        <w:t>4</w:t>
      </w:r>
      <w:r w:rsidRPr="00923DE2">
        <w:rPr>
          <w:rFonts w:cs="Times New Roman"/>
        </w:rPr>
        <w:t>）</w:t>
      </w:r>
      <w:r w:rsidRPr="00923DE2">
        <w:rPr>
          <w:rFonts w:cs="Times New Roman"/>
          <w:b/>
          <w:bCs/>
        </w:rPr>
        <w:t>空域智能管控系统。</w:t>
      </w:r>
      <w:r w:rsidRPr="00923DE2">
        <w:rPr>
          <w:rFonts w:cs="Times New Roman"/>
        </w:rPr>
        <w:t>城市级低空通信、导航、监测系统</w:t>
      </w:r>
      <w:r w:rsidRPr="00923DE2">
        <w:rPr>
          <w:rFonts w:cs="Times New Roman"/>
        </w:rPr>
        <w:t>/</w:t>
      </w:r>
      <w:r w:rsidRPr="00923DE2">
        <w:rPr>
          <w:rFonts w:cs="Times New Roman"/>
        </w:rPr>
        <w:t>网络、低空数字孪生技术、低空飞行管理服务平台等。</w:t>
      </w:r>
    </w:p>
    <w:p w14:paraId="6269A3E6" w14:textId="77777777" w:rsidR="00262CA2" w:rsidRPr="00923DE2" w:rsidRDefault="00262CA2" w:rsidP="00262CA2">
      <w:pPr>
        <w:spacing w:line="590" w:lineRule="exact"/>
        <w:ind w:left="632"/>
        <w:rPr>
          <w:rFonts w:eastAsia="方正黑体_GBK" w:cs="Times New Roman"/>
        </w:rPr>
      </w:pPr>
      <w:r w:rsidRPr="00923DE2">
        <w:rPr>
          <w:rFonts w:eastAsia="方正黑体_GBK" w:cs="Times New Roman"/>
        </w:rPr>
        <w:t>二、揭榜挂帅类</w:t>
      </w:r>
    </w:p>
    <w:p w14:paraId="09C1A253"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3001-1</w:t>
      </w:r>
      <w:r w:rsidRPr="00923DE2">
        <w:rPr>
          <w:rFonts w:eastAsia="方正楷体_GBK" w:cs="Times New Roman"/>
        </w:rPr>
        <w:t>、</w:t>
      </w:r>
      <w:proofErr w:type="gramStart"/>
      <w:r w:rsidRPr="00923DE2">
        <w:rPr>
          <w:rFonts w:eastAsia="方正楷体_GBK" w:cs="Times New Roman"/>
        </w:rPr>
        <w:t>基于具身智能</w:t>
      </w:r>
      <w:proofErr w:type="gramEnd"/>
      <w:r w:rsidRPr="00923DE2">
        <w:rPr>
          <w:rFonts w:eastAsia="方正楷体_GBK" w:cs="Times New Roman"/>
        </w:rPr>
        <w:t>的智慧座舱协同交互关键技术研发</w:t>
      </w:r>
    </w:p>
    <w:p w14:paraId="647CEF9D" w14:textId="77777777" w:rsidR="00262CA2" w:rsidRPr="00923DE2" w:rsidRDefault="00262CA2" w:rsidP="00262CA2">
      <w:pPr>
        <w:spacing w:line="590" w:lineRule="exact"/>
        <w:ind w:firstLine="643"/>
        <w:rPr>
          <w:rFonts w:cs="Times New Roman"/>
        </w:rPr>
      </w:pPr>
      <w:r w:rsidRPr="00923DE2">
        <w:rPr>
          <w:rFonts w:cs="Times New Roman"/>
          <w:b/>
        </w:rPr>
        <w:t>研发内容</w:t>
      </w:r>
      <w:r w:rsidRPr="00923DE2">
        <w:rPr>
          <w:rFonts w:cs="Times New Roman"/>
        </w:rPr>
        <w:t>：（</w:t>
      </w:r>
      <w:r w:rsidRPr="00923DE2">
        <w:rPr>
          <w:rFonts w:cs="Times New Roman"/>
        </w:rPr>
        <w:t>1</w:t>
      </w:r>
      <w:r w:rsidRPr="00923DE2">
        <w:rPr>
          <w:rFonts w:cs="Times New Roman"/>
        </w:rPr>
        <w:t>）采用</w:t>
      </w:r>
      <w:r w:rsidRPr="00923DE2">
        <w:rPr>
          <w:rFonts w:cs="Times New Roman"/>
        </w:rPr>
        <w:t>“</w:t>
      </w:r>
      <w:r w:rsidRPr="00923DE2">
        <w:rPr>
          <w:rFonts w:cs="Times New Roman"/>
        </w:rPr>
        <w:t>具身智能</w:t>
      </w:r>
      <w:r w:rsidRPr="00923DE2">
        <w:rPr>
          <w:rFonts w:cs="Times New Roman"/>
        </w:rPr>
        <w:t>+</w:t>
      </w:r>
      <w:r w:rsidRPr="00923DE2">
        <w:rPr>
          <w:rFonts w:cs="Times New Roman"/>
        </w:rPr>
        <w:t>智能体</w:t>
      </w:r>
      <w:r w:rsidRPr="00923DE2">
        <w:rPr>
          <w:rFonts w:cs="Times New Roman"/>
        </w:rPr>
        <w:t>”</w:t>
      </w:r>
      <w:r w:rsidRPr="00923DE2">
        <w:rPr>
          <w:rFonts w:cs="Times New Roman"/>
        </w:rPr>
        <w:t>的技术路线，通过模拟人类思考和执行逻辑对新能源汽车智能座舱域功能、性能、安全性进行全覆盖测试，解决新能源汽车座舱</w:t>
      </w:r>
      <w:proofErr w:type="gramStart"/>
      <w:r w:rsidRPr="00923DE2">
        <w:rPr>
          <w:rFonts w:cs="Times New Roman"/>
        </w:rPr>
        <w:t>域质量</w:t>
      </w:r>
      <w:proofErr w:type="gramEnd"/>
      <w:r w:rsidRPr="00923DE2">
        <w:rPr>
          <w:rFonts w:cs="Times New Roman"/>
        </w:rPr>
        <w:t>及安全问题。（</w:t>
      </w:r>
      <w:r w:rsidRPr="00923DE2">
        <w:rPr>
          <w:rFonts w:cs="Times New Roman"/>
        </w:rPr>
        <w:t>2</w:t>
      </w:r>
      <w:r w:rsidRPr="00923DE2">
        <w:rPr>
          <w:rFonts w:cs="Times New Roman"/>
        </w:rPr>
        <w:t>）构建汽车行业座舱</w:t>
      </w:r>
      <w:proofErr w:type="gramStart"/>
      <w:r w:rsidRPr="00923DE2">
        <w:rPr>
          <w:rFonts w:cs="Times New Roman"/>
        </w:rPr>
        <w:t>垂直域大模型</w:t>
      </w:r>
      <w:proofErr w:type="gramEnd"/>
      <w:r w:rsidRPr="00923DE2">
        <w:rPr>
          <w:rFonts w:cs="Times New Roman"/>
        </w:rPr>
        <w:t>、多模态感知算法以及认知计算和决策算法等一系列引擎智能体。（</w:t>
      </w:r>
      <w:r w:rsidRPr="00923DE2">
        <w:rPr>
          <w:rFonts w:cs="Times New Roman"/>
        </w:rPr>
        <w:t>3</w:t>
      </w:r>
      <w:r w:rsidRPr="00923DE2">
        <w:rPr>
          <w:rFonts w:cs="Times New Roman"/>
        </w:rPr>
        <w:t>）打造智能座舱</w:t>
      </w:r>
      <w:r w:rsidRPr="00923DE2">
        <w:rPr>
          <w:rFonts w:cs="Times New Roman"/>
        </w:rPr>
        <w:t>AI</w:t>
      </w:r>
      <w:r w:rsidRPr="00923DE2">
        <w:rPr>
          <w:rFonts w:cs="Times New Roman"/>
        </w:rPr>
        <w:t>协同交互测试机器人。（</w:t>
      </w:r>
      <w:r w:rsidRPr="00923DE2">
        <w:rPr>
          <w:rFonts w:cs="Times New Roman"/>
        </w:rPr>
        <w:t>4</w:t>
      </w:r>
      <w:r w:rsidRPr="00923DE2">
        <w:rPr>
          <w:rFonts w:cs="Times New Roman"/>
        </w:rPr>
        <w:t>）模拟人类的大脑、视觉、语音、听觉和触觉对智能座舱的稳定性、安全性和用户交互体验问题进行验证，实现智能座舱柔性化测试和测试流程自动优化调整，提高智慧座舱测试效率，降低企业测试成本。</w:t>
      </w:r>
    </w:p>
    <w:p w14:paraId="28015359" w14:textId="77777777" w:rsidR="00262CA2" w:rsidRPr="00923DE2" w:rsidRDefault="00262CA2" w:rsidP="00262CA2">
      <w:pPr>
        <w:spacing w:line="590" w:lineRule="exact"/>
        <w:ind w:firstLine="643"/>
        <w:rPr>
          <w:rFonts w:cs="Times New Roman"/>
        </w:rPr>
      </w:pPr>
      <w:r w:rsidRPr="00923DE2">
        <w:rPr>
          <w:rFonts w:cs="Times New Roman"/>
          <w:b/>
        </w:rPr>
        <w:t>考核指标</w:t>
      </w:r>
      <w:r w:rsidRPr="00923DE2">
        <w:rPr>
          <w:rFonts w:cs="Times New Roman"/>
        </w:rPr>
        <w:t>：（</w:t>
      </w:r>
      <w:r w:rsidRPr="00923DE2">
        <w:rPr>
          <w:rFonts w:cs="Times New Roman"/>
        </w:rPr>
        <w:t>1</w:t>
      </w:r>
      <w:r w:rsidRPr="00923DE2">
        <w:rPr>
          <w:rFonts w:cs="Times New Roman"/>
        </w:rPr>
        <w:t>）测试用例对功能点和应用场景的覆盖率</w:t>
      </w:r>
      <w:r w:rsidRPr="00923DE2">
        <w:rPr>
          <w:rFonts w:cs="Times New Roman"/>
        </w:rPr>
        <w:t>≥95%</w:t>
      </w:r>
      <w:r w:rsidRPr="00923DE2">
        <w:rPr>
          <w:rFonts w:cs="Times New Roman"/>
        </w:rPr>
        <w:t>，测试用例冗余率</w:t>
      </w:r>
      <w:r w:rsidRPr="00923DE2">
        <w:rPr>
          <w:rFonts w:cs="Times New Roman"/>
        </w:rPr>
        <w:t>≤10%</w:t>
      </w:r>
      <w:r w:rsidRPr="00923DE2">
        <w:rPr>
          <w:rFonts w:cs="Times New Roman"/>
        </w:rPr>
        <w:t>，平均生成每条测试用例的时间</w:t>
      </w:r>
      <w:r w:rsidRPr="00923DE2">
        <w:rPr>
          <w:rFonts w:cs="Times New Roman"/>
        </w:rPr>
        <w:t>≤5</w:t>
      </w:r>
      <w:r w:rsidRPr="00923DE2">
        <w:rPr>
          <w:rFonts w:cs="Times New Roman"/>
        </w:rPr>
        <w:t>秒</w:t>
      </w:r>
      <w:r w:rsidRPr="00923DE2">
        <w:rPr>
          <w:rFonts w:cs="Times New Roman"/>
        </w:rPr>
        <w:t>/</w:t>
      </w:r>
      <w:r w:rsidRPr="00923DE2">
        <w:rPr>
          <w:rFonts w:cs="Times New Roman"/>
        </w:rPr>
        <w:t>条。（</w:t>
      </w:r>
      <w:r w:rsidRPr="00923DE2">
        <w:rPr>
          <w:rFonts w:cs="Times New Roman"/>
        </w:rPr>
        <w:t>2</w:t>
      </w:r>
      <w:r w:rsidRPr="00923DE2">
        <w:rPr>
          <w:rFonts w:cs="Times New Roman"/>
        </w:rPr>
        <w:t>）智能编排的测试脚本准确率</w:t>
      </w:r>
      <w:r w:rsidRPr="00923DE2">
        <w:rPr>
          <w:rFonts w:cs="Times New Roman"/>
        </w:rPr>
        <w:t>≥99%</w:t>
      </w:r>
      <w:r w:rsidRPr="00923DE2">
        <w:rPr>
          <w:rFonts w:cs="Times New Roman"/>
        </w:rPr>
        <w:t>，智能编排的效率相对于人工编排的效率提升超过</w:t>
      </w:r>
      <w:r w:rsidRPr="00923DE2">
        <w:rPr>
          <w:rFonts w:cs="Times New Roman"/>
        </w:rPr>
        <w:t>100</w:t>
      </w:r>
      <w:r w:rsidRPr="00923DE2">
        <w:rPr>
          <w:rFonts w:cs="Times New Roman"/>
        </w:rPr>
        <w:t>倍。（</w:t>
      </w:r>
      <w:r w:rsidRPr="00923DE2">
        <w:rPr>
          <w:rFonts w:cs="Times New Roman"/>
        </w:rPr>
        <w:t>3</w:t>
      </w:r>
      <w:r w:rsidRPr="00923DE2">
        <w:rPr>
          <w:rFonts w:cs="Times New Roman"/>
        </w:rPr>
        <w:t>）交互验证测试执行准确率</w:t>
      </w:r>
      <w:r w:rsidRPr="00923DE2">
        <w:rPr>
          <w:rFonts w:cs="Times New Roman"/>
        </w:rPr>
        <w:t>≥99%</w:t>
      </w:r>
      <w:r w:rsidRPr="00923DE2">
        <w:rPr>
          <w:rFonts w:cs="Times New Roman"/>
        </w:rPr>
        <w:t>；执行效率相对于人工执行提升</w:t>
      </w:r>
      <w:r w:rsidRPr="00923DE2">
        <w:rPr>
          <w:rFonts w:cs="Times New Roman"/>
        </w:rPr>
        <w:t>3</w:t>
      </w:r>
      <w:r w:rsidRPr="00923DE2">
        <w:rPr>
          <w:rFonts w:cs="Times New Roman"/>
        </w:rPr>
        <w:t>倍以上，可按照</w:t>
      </w:r>
      <w:r w:rsidRPr="00923DE2">
        <w:rPr>
          <w:rFonts w:cs="Times New Roman"/>
        </w:rPr>
        <w:t>7*24</w:t>
      </w:r>
      <w:r w:rsidRPr="00923DE2">
        <w:rPr>
          <w:rFonts w:cs="Times New Roman"/>
        </w:rPr>
        <w:t>小时执行，工作时间是人工的</w:t>
      </w:r>
      <w:r w:rsidRPr="00923DE2">
        <w:rPr>
          <w:rFonts w:cs="Times New Roman"/>
        </w:rPr>
        <w:t>3</w:t>
      </w:r>
      <w:r w:rsidRPr="00923DE2">
        <w:rPr>
          <w:rFonts w:cs="Times New Roman"/>
        </w:rPr>
        <w:t>倍（人工每天工作</w:t>
      </w:r>
      <w:r w:rsidRPr="00923DE2">
        <w:rPr>
          <w:rFonts w:cs="Times New Roman"/>
        </w:rPr>
        <w:t>8</w:t>
      </w:r>
      <w:r w:rsidRPr="00923DE2">
        <w:rPr>
          <w:rFonts w:cs="Times New Roman"/>
        </w:rPr>
        <w:t>小时），相对于人工工作量产出提升</w:t>
      </w:r>
      <w:r w:rsidRPr="00923DE2">
        <w:rPr>
          <w:rFonts w:cs="Times New Roman"/>
        </w:rPr>
        <w:t>9</w:t>
      </w:r>
      <w:r w:rsidRPr="00923DE2">
        <w:rPr>
          <w:rFonts w:cs="Times New Roman"/>
        </w:rPr>
        <w:t>倍。（</w:t>
      </w:r>
      <w:r w:rsidRPr="00923DE2">
        <w:rPr>
          <w:rFonts w:cs="Times New Roman"/>
        </w:rPr>
        <w:t>4</w:t>
      </w:r>
      <w:r w:rsidRPr="00923DE2">
        <w:rPr>
          <w:rFonts w:cs="Times New Roman"/>
        </w:rPr>
        <w:t>）测试结果量化评估和决策的准确率</w:t>
      </w:r>
      <w:r w:rsidRPr="00923DE2">
        <w:rPr>
          <w:rFonts w:cs="Times New Roman"/>
        </w:rPr>
        <w:t>≥90%</w:t>
      </w:r>
      <w:r w:rsidRPr="00923DE2">
        <w:rPr>
          <w:rFonts w:cs="Times New Roman"/>
        </w:rPr>
        <w:t>。（</w:t>
      </w:r>
      <w:r w:rsidRPr="00923DE2">
        <w:rPr>
          <w:rFonts w:cs="Times New Roman"/>
        </w:rPr>
        <w:t>5</w:t>
      </w:r>
      <w:r w:rsidRPr="00923DE2">
        <w:rPr>
          <w:rFonts w:cs="Times New Roman"/>
        </w:rPr>
        <w:t>）平台支持用户自定义训练私有目标检测模型，支持百万级训练样本，识别准确率</w:t>
      </w:r>
      <w:r w:rsidRPr="00923DE2">
        <w:rPr>
          <w:rFonts w:cs="Times New Roman"/>
        </w:rPr>
        <w:t>98%</w:t>
      </w:r>
      <w:r w:rsidRPr="00923DE2">
        <w:rPr>
          <w:rFonts w:cs="Times New Roman"/>
        </w:rPr>
        <w:t>。（</w:t>
      </w:r>
      <w:r w:rsidRPr="00923DE2">
        <w:rPr>
          <w:rFonts w:cs="Times New Roman"/>
        </w:rPr>
        <w:t>6</w:t>
      </w:r>
      <w:r w:rsidRPr="00923DE2">
        <w:rPr>
          <w:rFonts w:cs="Times New Roman"/>
        </w:rPr>
        <w:t>）</w:t>
      </w:r>
      <w:r w:rsidRPr="00923DE2">
        <w:rPr>
          <w:rFonts w:cs="Times New Roman"/>
        </w:rPr>
        <w:lastRenderedPageBreak/>
        <w:t>数据呈现响应时间</w:t>
      </w:r>
      <w:r w:rsidRPr="00923DE2">
        <w:rPr>
          <w:rFonts w:cs="Times New Roman"/>
        </w:rPr>
        <w:t>≤1</w:t>
      </w:r>
      <w:r w:rsidRPr="00923DE2">
        <w:rPr>
          <w:rFonts w:cs="Times New Roman"/>
        </w:rPr>
        <w:t>秒，测试用例生成时间</w:t>
      </w:r>
      <w:r w:rsidRPr="00923DE2">
        <w:rPr>
          <w:rFonts w:cs="Times New Roman"/>
        </w:rPr>
        <w:t>≤3</w:t>
      </w:r>
      <w:r w:rsidRPr="00923DE2">
        <w:rPr>
          <w:rFonts w:cs="Times New Roman"/>
        </w:rPr>
        <w:t>秒；测试执行与结果判定响应时间</w:t>
      </w:r>
      <w:r w:rsidRPr="00923DE2">
        <w:rPr>
          <w:rFonts w:cs="Times New Roman"/>
        </w:rPr>
        <w:t>&lt;0.5</w:t>
      </w:r>
      <w:r w:rsidRPr="00923DE2">
        <w:rPr>
          <w:rFonts w:cs="Times New Roman"/>
        </w:rPr>
        <w:t>秒；异常检测与预警响应时间</w:t>
      </w:r>
      <w:r w:rsidRPr="00923DE2">
        <w:rPr>
          <w:rFonts w:cs="Times New Roman"/>
        </w:rPr>
        <w:t>&lt;0.3</w:t>
      </w:r>
      <w:r w:rsidRPr="00923DE2">
        <w:rPr>
          <w:rFonts w:cs="Times New Roman"/>
        </w:rPr>
        <w:t>秒；测试报告生成时间</w:t>
      </w:r>
      <w:r w:rsidRPr="00923DE2">
        <w:rPr>
          <w:rFonts w:cs="Times New Roman"/>
        </w:rPr>
        <w:t>&lt;2</w:t>
      </w:r>
      <w:r w:rsidRPr="00923DE2">
        <w:rPr>
          <w:rFonts w:cs="Times New Roman"/>
        </w:rPr>
        <w:t>秒，</w:t>
      </w:r>
      <w:proofErr w:type="gramStart"/>
      <w:r w:rsidRPr="00923DE2">
        <w:rPr>
          <w:rFonts w:cs="Times New Roman"/>
        </w:rPr>
        <w:t>单类指标</w:t>
      </w:r>
      <w:proofErr w:type="gramEnd"/>
      <w:r w:rsidRPr="00923DE2">
        <w:rPr>
          <w:rFonts w:cs="Times New Roman"/>
        </w:rPr>
        <w:t>查询响应时间</w:t>
      </w:r>
      <w:r w:rsidRPr="00923DE2">
        <w:rPr>
          <w:rFonts w:cs="Times New Roman"/>
        </w:rPr>
        <w:t>&lt;1</w:t>
      </w:r>
      <w:r w:rsidRPr="00923DE2">
        <w:rPr>
          <w:rFonts w:cs="Times New Roman"/>
        </w:rPr>
        <w:t>秒。</w:t>
      </w:r>
    </w:p>
    <w:p w14:paraId="55E733BB"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3002-1</w:t>
      </w:r>
      <w:r w:rsidRPr="00923DE2">
        <w:rPr>
          <w:rFonts w:eastAsia="方正楷体_GBK" w:cs="Times New Roman"/>
        </w:rPr>
        <w:t>、</w:t>
      </w:r>
      <w:bookmarkStart w:id="3" w:name="OLE_LINK24"/>
      <w:r w:rsidRPr="00923DE2">
        <w:rPr>
          <w:rFonts w:eastAsia="方正楷体_GBK" w:cs="Times New Roman"/>
        </w:rPr>
        <w:t>肺高压无创检测与数字孪生关键技术研发</w:t>
      </w:r>
    </w:p>
    <w:p w14:paraId="21B861D4" w14:textId="77777777" w:rsidR="00262CA2" w:rsidRPr="00923DE2" w:rsidRDefault="00262CA2" w:rsidP="00262CA2">
      <w:pPr>
        <w:spacing w:line="590" w:lineRule="exact"/>
        <w:ind w:firstLine="643"/>
        <w:rPr>
          <w:rFonts w:cs="Times New Roman"/>
        </w:rPr>
      </w:pPr>
      <w:r w:rsidRPr="00923DE2">
        <w:rPr>
          <w:rFonts w:cs="Times New Roman"/>
          <w:b/>
        </w:rPr>
        <w:t>研发内容</w:t>
      </w:r>
      <w:r w:rsidRPr="00923DE2">
        <w:rPr>
          <w:rFonts w:cs="Times New Roman"/>
        </w:rPr>
        <w:t>：（</w:t>
      </w:r>
      <w:r w:rsidRPr="00923DE2">
        <w:rPr>
          <w:rFonts w:cs="Times New Roman"/>
        </w:rPr>
        <w:t>1</w:t>
      </w:r>
      <w:r w:rsidRPr="00923DE2">
        <w:rPr>
          <w:rFonts w:cs="Times New Roman"/>
        </w:rPr>
        <w:t>）开发</w:t>
      </w:r>
      <w:r w:rsidRPr="00923DE2">
        <w:rPr>
          <w:rFonts w:cs="Times New Roman"/>
        </w:rPr>
        <w:t>AI</w:t>
      </w:r>
      <w:r w:rsidRPr="00923DE2">
        <w:rPr>
          <w:rFonts w:cs="Times New Roman"/>
        </w:rPr>
        <w:t>驱动的肺动脉三维建模和分割技术，构建高精度肺动脉三维模型数据库。（</w:t>
      </w:r>
      <w:r w:rsidRPr="00923DE2">
        <w:rPr>
          <w:rFonts w:cs="Times New Roman"/>
        </w:rPr>
        <w:t>2</w:t>
      </w:r>
      <w:r w:rsidRPr="00923DE2">
        <w:rPr>
          <w:rFonts w:cs="Times New Roman"/>
        </w:rPr>
        <w:t>）研发完全自主知识产权的肺动脉血流仿真平台，开展高精度的肺循环血流动力学模拟，建立无创肺循环功能学评估体系，替代传统右心导管检测，实现基于无</w:t>
      </w:r>
      <w:proofErr w:type="gramStart"/>
      <w:r w:rsidRPr="00923DE2">
        <w:rPr>
          <w:rFonts w:cs="Times New Roman"/>
        </w:rPr>
        <w:t>创数据</w:t>
      </w:r>
      <w:proofErr w:type="gramEnd"/>
      <w:r w:rsidRPr="00923DE2">
        <w:rPr>
          <w:rFonts w:cs="Times New Roman"/>
        </w:rPr>
        <w:t>的肺循环阻力评估。（</w:t>
      </w:r>
      <w:r w:rsidRPr="00923DE2">
        <w:rPr>
          <w:rFonts w:cs="Times New Roman"/>
        </w:rPr>
        <w:t>3</w:t>
      </w:r>
      <w:r w:rsidRPr="00923DE2">
        <w:rPr>
          <w:rFonts w:cs="Times New Roman"/>
        </w:rPr>
        <w:t>）开展多中心队列研究进行验证。</w:t>
      </w:r>
    </w:p>
    <w:p w14:paraId="398DD423" w14:textId="77777777" w:rsidR="00262CA2" w:rsidRPr="00923DE2" w:rsidRDefault="00262CA2" w:rsidP="00262CA2">
      <w:pPr>
        <w:spacing w:line="590" w:lineRule="exact"/>
        <w:ind w:firstLine="643"/>
        <w:rPr>
          <w:rFonts w:cs="Times New Roman"/>
        </w:rPr>
      </w:pPr>
      <w:r w:rsidRPr="00923DE2">
        <w:rPr>
          <w:rFonts w:cs="Times New Roman"/>
          <w:b/>
        </w:rPr>
        <w:t>考核指标</w:t>
      </w:r>
      <w:r w:rsidRPr="00923DE2">
        <w:rPr>
          <w:rFonts w:cs="Times New Roman"/>
        </w:rPr>
        <w:t>：</w:t>
      </w:r>
      <w:bookmarkEnd w:id="3"/>
      <w:r w:rsidRPr="00923DE2">
        <w:rPr>
          <w:rFonts w:cs="Times New Roman"/>
        </w:rPr>
        <w:t>（</w:t>
      </w:r>
      <w:r w:rsidRPr="00923DE2">
        <w:rPr>
          <w:rFonts w:cs="Times New Roman"/>
        </w:rPr>
        <w:t>1</w:t>
      </w:r>
      <w:r w:rsidRPr="00923DE2">
        <w:rPr>
          <w:rFonts w:cs="Times New Roman"/>
        </w:rPr>
        <w:t>）实现对入组队列病例的肺动脉压力无创检测，与肺动脉高压金标准相比，相对误差</w:t>
      </w:r>
      <w:r w:rsidRPr="00923DE2">
        <w:rPr>
          <w:rFonts w:cs="Times New Roman"/>
        </w:rPr>
        <w:t>≤10%</w:t>
      </w:r>
      <w:r w:rsidRPr="00923DE2">
        <w:rPr>
          <w:rFonts w:cs="Times New Roman"/>
        </w:rPr>
        <w:t>或绝对平均误差不超过</w:t>
      </w:r>
      <w:r w:rsidRPr="00923DE2">
        <w:rPr>
          <w:rFonts w:cs="Times New Roman"/>
        </w:rPr>
        <w:t>5 mmHg</w:t>
      </w:r>
      <w:r w:rsidRPr="00923DE2">
        <w:rPr>
          <w:rFonts w:cs="Times New Roman"/>
        </w:rPr>
        <w:t>。（</w:t>
      </w:r>
      <w:r w:rsidRPr="00923DE2">
        <w:rPr>
          <w:rFonts w:cs="Times New Roman"/>
        </w:rPr>
        <w:t>2</w:t>
      </w:r>
      <w:r w:rsidRPr="00923DE2">
        <w:rPr>
          <w:rFonts w:cs="Times New Roman"/>
        </w:rPr>
        <w:t>）构建高精度的无</w:t>
      </w:r>
      <w:proofErr w:type="gramStart"/>
      <w:r w:rsidRPr="00923DE2">
        <w:rPr>
          <w:rFonts w:cs="Times New Roman"/>
        </w:rPr>
        <w:t>创压力</w:t>
      </w:r>
      <w:proofErr w:type="gramEnd"/>
      <w:r w:rsidRPr="00923DE2">
        <w:rPr>
          <w:rFonts w:cs="Times New Roman"/>
        </w:rPr>
        <w:t>与血流动力学评估体系，与主流商业软件标准对照，</w:t>
      </w:r>
      <w:proofErr w:type="spellStart"/>
      <w:r w:rsidRPr="00923DE2">
        <w:rPr>
          <w:rFonts w:cs="Times New Roman"/>
        </w:rPr>
        <w:t>mPAP</w:t>
      </w:r>
      <w:proofErr w:type="spellEnd"/>
      <w:r w:rsidRPr="00923DE2">
        <w:rPr>
          <w:rFonts w:cs="Times New Roman"/>
        </w:rPr>
        <w:t>/PVR/</w:t>
      </w:r>
      <w:r w:rsidRPr="00923DE2">
        <w:rPr>
          <w:rFonts w:cs="Times New Roman"/>
        </w:rPr>
        <w:t>流量分配等关键指标误差不超过</w:t>
      </w:r>
      <w:r w:rsidRPr="00923DE2">
        <w:rPr>
          <w:rFonts w:cs="Times New Roman"/>
        </w:rPr>
        <w:t>5%</w:t>
      </w:r>
      <w:r w:rsidRPr="00923DE2">
        <w:rPr>
          <w:rFonts w:cs="Times New Roman"/>
        </w:rPr>
        <w:t>。（</w:t>
      </w:r>
      <w:r w:rsidRPr="00923DE2">
        <w:rPr>
          <w:rFonts w:cs="Times New Roman"/>
        </w:rPr>
        <w:t>3</w:t>
      </w:r>
      <w:r w:rsidRPr="00923DE2">
        <w:rPr>
          <w:rFonts w:cs="Times New Roman"/>
        </w:rPr>
        <w:t>）建立肺动脉高压诊疗仿真平台，提高自动化评估的准确性和临床适用性，取得二类软件医疗器械注册证。（</w:t>
      </w:r>
      <w:r w:rsidRPr="00923DE2">
        <w:rPr>
          <w:rFonts w:cs="Times New Roman"/>
        </w:rPr>
        <w:t>4</w:t>
      </w:r>
      <w:r w:rsidRPr="00923DE2">
        <w:rPr>
          <w:rFonts w:cs="Times New Roman"/>
        </w:rPr>
        <w:t>）完成前瞻性、多中心队列研究，与不少于</w:t>
      </w:r>
      <w:r w:rsidRPr="00923DE2">
        <w:rPr>
          <w:rFonts w:cs="Times New Roman"/>
        </w:rPr>
        <w:t>3</w:t>
      </w:r>
      <w:r w:rsidRPr="00923DE2">
        <w:rPr>
          <w:rFonts w:cs="Times New Roman"/>
        </w:rPr>
        <w:t>家医院签约，前瞻性入组不少于</w:t>
      </w:r>
      <w:r w:rsidRPr="00923DE2">
        <w:rPr>
          <w:rFonts w:cs="Times New Roman"/>
        </w:rPr>
        <w:t>200</w:t>
      </w:r>
      <w:r w:rsidRPr="00923DE2">
        <w:rPr>
          <w:rFonts w:cs="Times New Roman"/>
        </w:rPr>
        <w:t>例。</w:t>
      </w:r>
    </w:p>
    <w:p w14:paraId="11101F8E"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3002-2</w:t>
      </w:r>
      <w:r w:rsidRPr="00923DE2">
        <w:rPr>
          <w:rFonts w:eastAsia="方正楷体_GBK" w:cs="Times New Roman"/>
        </w:rPr>
        <w:t>、新型肿瘤靶向免疫细胞治疗的关键技术研发</w:t>
      </w:r>
    </w:p>
    <w:p w14:paraId="32974016" w14:textId="77777777" w:rsidR="00262CA2" w:rsidRPr="00923DE2" w:rsidRDefault="00262CA2" w:rsidP="00262CA2">
      <w:pPr>
        <w:spacing w:line="590" w:lineRule="exact"/>
        <w:ind w:firstLine="643"/>
        <w:rPr>
          <w:rFonts w:cs="Times New Roman"/>
        </w:rPr>
      </w:pPr>
      <w:bookmarkStart w:id="4" w:name="OLE_LINK16"/>
      <w:bookmarkStart w:id="5" w:name="OLE_LINK14"/>
      <w:r w:rsidRPr="00923DE2">
        <w:rPr>
          <w:rFonts w:cs="Times New Roman"/>
          <w:b/>
        </w:rPr>
        <w:t>研发内容：</w:t>
      </w:r>
      <w:r w:rsidRPr="00923DE2">
        <w:rPr>
          <w:rFonts w:cs="Times New Roman"/>
          <w:bCs/>
        </w:rPr>
        <w:t>（</w:t>
      </w:r>
      <w:r w:rsidRPr="00923DE2">
        <w:rPr>
          <w:rFonts w:cs="Times New Roman"/>
          <w:bCs/>
        </w:rPr>
        <w:t>1</w:t>
      </w:r>
      <w:r w:rsidRPr="00923DE2">
        <w:rPr>
          <w:rFonts w:cs="Times New Roman"/>
          <w:bCs/>
        </w:rPr>
        <w:t>）</w:t>
      </w:r>
      <w:r w:rsidRPr="00923DE2">
        <w:rPr>
          <w:rFonts w:cs="Times New Roman"/>
        </w:rPr>
        <w:t>针对恶性肿瘤，采用原始创新策略，开发肿瘤靶向性泛癌种的细胞治疗技术，聚焦突破病种、靶点和患者基因背景异质性，扩大适应证范围。（</w:t>
      </w:r>
      <w:r w:rsidRPr="00923DE2">
        <w:rPr>
          <w:rFonts w:cs="Times New Roman"/>
        </w:rPr>
        <w:t>2</w:t>
      </w:r>
      <w:r w:rsidRPr="00923DE2">
        <w:rPr>
          <w:rFonts w:cs="Times New Roman"/>
        </w:rPr>
        <w:t>）提高细胞治疗的临床可转化性，有效降低制备的时间及经济成本，采用非转基因</w:t>
      </w:r>
      <w:r w:rsidRPr="00923DE2">
        <w:rPr>
          <w:rFonts w:cs="Times New Roman"/>
        </w:rPr>
        <w:lastRenderedPageBreak/>
        <w:t>技术，开发</w:t>
      </w:r>
      <w:r w:rsidRPr="00923DE2">
        <w:rPr>
          <w:rFonts w:cs="Times New Roman"/>
        </w:rPr>
        <w:t>“</w:t>
      </w:r>
      <w:r w:rsidRPr="00923DE2">
        <w:rPr>
          <w:rFonts w:cs="Times New Roman"/>
        </w:rPr>
        <w:t>现货</w:t>
      </w:r>
      <w:r w:rsidRPr="00923DE2">
        <w:rPr>
          <w:rFonts w:cs="Times New Roman"/>
        </w:rPr>
        <w:t>”</w:t>
      </w:r>
      <w:r w:rsidRPr="00923DE2">
        <w:rPr>
          <w:rFonts w:cs="Times New Roman"/>
        </w:rPr>
        <w:t>（</w:t>
      </w:r>
      <w:r w:rsidRPr="00923DE2">
        <w:rPr>
          <w:rFonts w:cs="Times New Roman"/>
        </w:rPr>
        <w:t>off-the-shelf</w:t>
      </w:r>
      <w:r w:rsidRPr="00923DE2">
        <w:rPr>
          <w:rFonts w:cs="Times New Roman"/>
        </w:rPr>
        <w:t>）细胞产品。（</w:t>
      </w:r>
      <w:r w:rsidRPr="00923DE2">
        <w:rPr>
          <w:rFonts w:cs="Times New Roman"/>
        </w:rPr>
        <w:t>3</w:t>
      </w:r>
      <w:r w:rsidRPr="00923DE2">
        <w:rPr>
          <w:rFonts w:cs="Times New Roman"/>
        </w:rPr>
        <w:t>）针对实体瘤细胞治疗存在的靶点异质性明显等问题，采用新型非抗体靶向蛋白技术，研发可以快速筛选鉴定治疗靶点的技术平台。（</w:t>
      </w:r>
      <w:r w:rsidRPr="00923DE2">
        <w:rPr>
          <w:rFonts w:cs="Times New Roman"/>
        </w:rPr>
        <w:t>4</w:t>
      </w:r>
      <w:r w:rsidRPr="00923DE2">
        <w:rPr>
          <w:rFonts w:cs="Times New Roman"/>
        </w:rPr>
        <w:t>）聚焦靶向肿瘤微环境，采用有效手段，逆转免疫抑制性微环境，增进免疫细胞的穿透能力，提高细胞治疗的有效性。</w:t>
      </w:r>
    </w:p>
    <w:p w14:paraId="6F8259FD" w14:textId="77777777" w:rsidR="00262CA2" w:rsidRPr="00923DE2" w:rsidRDefault="00262CA2" w:rsidP="00262CA2">
      <w:pPr>
        <w:spacing w:line="590" w:lineRule="exact"/>
        <w:ind w:firstLine="643"/>
        <w:rPr>
          <w:rFonts w:eastAsia="方正楷体_GBK" w:cs="Times New Roman"/>
        </w:rPr>
      </w:pPr>
      <w:r w:rsidRPr="00923DE2">
        <w:rPr>
          <w:rFonts w:cs="Times New Roman"/>
          <w:b/>
        </w:rPr>
        <w:t>考核指标：</w:t>
      </w:r>
      <w:bookmarkEnd w:id="4"/>
      <w:bookmarkEnd w:id="5"/>
      <w:r w:rsidRPr="00923DE2">
        <w:rPr>
          <w:rFonts w:cs="Times New Roman"/>
          <w:bCs/>
        </w:rPr>
        <w:t>（</w:t>
      </w:r>
      <w:r w:rsidRPr="00923DE2">
        <w:rPr>
          <w:rFonts w:cs="Times New Roman"/>
          <w:bCs/>
        </w:rPr>
        <w:t>1</w:t>
      </w:r>
      <w:r w:rsidRPr="00923DE2">
        <w:rPr>
          <w:rFonts w:cs="Times New Roman"/>
          <w:bCs/>
        </w:rPr>
        <w:t>）</w:t>
      </w:r>
      <w:r w:rsidRPr="00923DE2">
        <w:rPr>
          <w:rFonts w:cs="Times New Roman"/>
        </w:rPr>
        <w:t>开发鉴定并初步验证</w:t>
      </w:r>
      <w:r w:rsidRPr="00923DE2">
        <w:rPr>
          <w:rFonts w:cs="Times New Roman"/>
        </w:rPr>
        <w:t>2</w:t>
      </w:r>
      <w:r w:rsidRPr="00923DE2">
        <w:rPr>
          <w:rFonts w:cs="Times New Roman"/>
        </w:rPr>
        <w:t>种以上的细胞治疗靶点。（</w:t>
      </w:r>
      <w:r w:rsidRPr="00923DE2">
        <w:rPr>
          <w:rFonts w:cs="Times New Roman"/>
        </w:rPr>
        <w:t>2</w:t>
      </w:r>
      <w:r w:rsidRPr="00923DE2">
        <w:rPr>
          <w:rFonts w:cs="Times New Roman"/>
        </w:rPr>
        <w:t>）研发</w:t>
      </w:r>
      <w:r w:rsidRPr="00923DE2">
        <w:rPr>
          <w:rFonts w:cs="Times New Roman"/>
        </w:rPr>
        <w:t>1</w:t>
      </w:r>
      <w:r w:rsidRPr="00923DE2">
        <w:rPr>
          <w:rFonts w:cs="Times New Roman"/>
        </w:rPr>
        <w:t>种以上</w:t>
      </w:r>
      <w:r w:rsidRPr="00923DE2">
        <w:rPr>
          <w:rFonts w:cs="Times New Roman"/>
        </w:rPr>
        <w:t>“</w:t>
      </w:r>
      <w:r w:rsidRPr="00923DE2">
        <w:rPr>
          <w:rFonts w:cs="Times New Roman"/>
        </w:rPr>
        <w:t>通用型</w:t>
      </w:r>
      <w:r w:rsidRPr="00923DE2">
        <w:rPr>
          <w:rFonts w:cs="Times New Roman"/>
        </w:rPr>
        <w:t>”</w:t>
      </w:r>
      <w:r w:rsidRPr="00923DE2">
        <w:rPr>
          <w:rFonts w:cs="Times New Roman"/>
        </w:rPr>
        <w:t>细胞治疗策略，优化并验证其在</w:t>
      </w:r>
      <w:r w:rsidRPr="00923DE2">
        <w:rPr>
          <w:rFonts w:cs="Times New Roman"/>
        </w:rPr>
        <w:t>1</w:t>
      </w:r>
      <w:r w:rsidRPr="00923DE2">
        <w:rPr>
          <w:rFonts w:cs="Times New Roman"/>
        </w:rPr>
        <w:t>个以上肿瘤病种中的临床前有效性。（</w:t>
      </w:r>
      <w:r w:rsidRPr="00923DE2">
        <w:rPr>
          <w:rFonts w:cs="Times New Roman"/>
        </w:rPr>
        <w:t>3</w:t>
      </w:r>
      <w:r w:rsidRPr="00923DE2">
        <w:rPr>
          <w:rFonts w:cs="Times New Roman"/>
        </w:rPr>
        <w:t>）获得不少于</w:t>
      </w:r>
      <w:r w:rsidRPr="00923DE2">
        <w:rPr>
          <w:rFonts w:cs="Times New Roman"/>
        </w:rPr>
        <w:t>1</w:t>
      </w:r>
      <w:r w:rsidRPr="00923DE2">
        <w:rPr>
          <w:rFonts w:cs="Times New Roman"/>
        </w:rPr>
        <w:t>项国家发明专利授权。（</w:t>
      </w:r>
      <w:r w:rsidRPr="00923DE2">
        <w:rPr>
          <w:rFonts w:cs="Times New Roman"/>
        </w:rPr>
        <w:t>4</w:t>
      </w:r>
      <w:r w:rsidRPr="00923DE2">
        <w:rPr>
          <w:rFonts w:cs="Times New Roman"/>
        </w:rPr>
        <w:t>）完成不少于</w:t>
      </w:r>
      <w:r w:rsidRPr="00923DE2">
        <w:rPr>
          <w:rFonts w:cs="Times New Roman"/>
        </w:rPr>
        <w:t>1</w:t>
      </w:r>
      <w:r w:rsidRPr="00923DE2">
        <w:rPr>
          <w:rFonts w:cs="Times New Roman"/>
        </w:rPr>
        <w:t>种细胞治疗模式的系统性临床前验证并开展</w:t>
      </w:r>
      <w:r w:rsidRPr="00923DE2">
        <w:rPr>
          <w:rFonts w:cs="Times New Roman"/>
        </w:rPr>
        <w:t>1</w:t>
      </w:r>
      <w:r w:rsidRPr="00923DE2">
        <w:rPr>
          <w:rFonts w:cs="Times New Roman"/>
        </w:rPr>
        <w:t>项或</w:t>
      </w:r>
      <w:r w:rsidRPr="00923DE2">
        <w:rPr>
          <w:rFonts w:cs="Times New Roman"/>
        </w:rPr>
        <w:t>1</w:t>
      </w:r>
      <w:r w:rsidRPr="00923DE2">
        <w:rPr>
          <w:rFonts w:cs="Times New Roman"/>
        </w:rPr>
        <w:t>项以上细胞治疗的临床研究。</w:t>
      </w:r>
    </w:p>
    <w:p w14:paraId="76C3427B"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3002-3</w:t>
      </w:r>
      <w:r w:rsidRPr="00923DE2">
        <w:rPr>
          <w:rFonts w:eastAsia="方正楷体_GBK" w:cs="Times New Roman"/>
        </w:rPr>
        <w:t>、跨物种迷走神经调控体重代谢干预技术</w:t>
      </w:r>
    </w:p>
    <w:p w14:paraId="3BDA6763" w14:textId="77777777" w:rsidR="00262CA2" w:rsidRPr="00923DE2" w:rsidRDefault="00262CA2" w:rsidP="00262CA2">
      <w:pPr>
        <w:spacing w:line="590" w:lineRule="exact"/>
        <w:ind w:firstLine="643"/>
        <w:rPr>
          <w:rFonts w:cs="Times New Roman"/>
        </w:rPr>
      </w:pPr>
      <w:r w:rsidRPr="00923DE2">
        <w:rPr>
          <w:rFonts w:cs="Times New Roman"/>
          <w:b/>
        </w:rPr>
        <w:t>研发内容：</w:t>
      </w:r>
      <w:r w:rsidRPr="00923DE2">
        <w:rPr>
          <w:rFonts w:cs="Times New Roman"/>
        </w:rPr>
        <w:t>（</w:t>
      </w:r>
      <w:r w:rsidRPr="00923DE2">
        <w:rPr>
          <w:rFonts w:cs="Times New Roman"/>
        </w:rPr>
        <w:t>1</w:t>
      </w:r>
      <w:r w:rsidRPr="00923DE2">
        <w:rPr>
          <w:rFonts w:cs="Times New Roman"/>
        </w:rPr>
        <w:t>）明确迷走神经内调控体重</w:t>
      </w:r>
      <w:r w:rsidRPr="00923DE2">
        <w:rPr>
          <w:rFonts w:cs="Times New Roman"/>
        </w:rPr>
        <w:t>/</w:t>
      </w:r>
      <w:r w:rsidRPr="00923DE2">
        <w:rPr>
          <w:rFonts w:cs="Times New Roman"/>
        </w:rPr>
        <w:t>代谢的精准靶点，如特定神经亚群</w:t>
      </w:r>
      <w:r w:rsidRPr="00923DE2">
        <w:rPr>
          <w:rFonts w:cs="Times New Roman"/>
        </w:rPr>
        <w:t>/</w:t>
      </w:r>
      <w:r w:rsidRPr="00923DE2">
        <w:rPr>
          <w:rFonts w:cs="Times New Roman"/>
        </w:rPr>
        <w:t>通路及其核心机制。（</w:t>
      </w:r>
      <w:r w:rsidRPr="00923DE2">
        <w:rPr>
          <w:rFonts w:cs="Times New Roman"/>
        </w:rPr>
        <w:t>2</w:t>
      </w:r>
      <w:r w:rsidRPr="00923DE2">
        <w:rPr>
          <w:rFonts w:cs="Times New Roman"/>
        </w:rPr>
        <w:t>）开发安全、有效、持久、可逆的跨物种靶向神经调控技术。（</w:t>
      </w:r>
      <w:r w:rsidRPr="00923DE2">
        <w:rPr>
          <w:rFonts w:cs="Times New Roman"/>
        </w:rPr>
        <w:t>3</w:t>
      </w:r>
      <w:r w:rsidRPr="00923DE2">
        <w:rPr>
          <w:rFonts w:cs="Times New Roman"/>
        </w:rPr>
        <w:t>）克服现有代谢疾病干预手段（药物</w:t>
      </w:r>
      <w:r w:rsidRPr="00923DE2">
        <w:rPr>
          <w:rFonts w:cs="Times New Roman"/>
        </w:rPr>
        <w:t>/</w:t>
      </w:r>
      <w:r w:rsidRPr="00923DE2">
        <w:rPr>
          <w:rFonts w:cs="Times New Roman"/>
        </w:rPr>
        <w:t>手术）效果有限、副作用大、易复发的核心痛点。</w:t>
      </w:r>
    </w:p>
    <w:p w14:paraId="44BD20CC" w14:textId="77777777" w:rsidR="00262CA2" w:rsidRPr="00923DE2" w:rsidRDefault="00262CA2" w:rsidP="00262CA2">
      <w:pPr>
        <w:spacing w:line="590" w:lineRule="exact"/>
        <w:ind w:firstLine="643"/>
        <w:rPr>
          <w:rFonts w:cs="Times New Roman"/>
        </w:rPr>
      </w:pPr>
      <w:r w:rsidRPr="00923DE2">
        <w:rPr>
          <w:rFonts w:cs="Times New Roman"/>
          <w:b/>
        </w:rPr>
        <w:t>考核指标：</w:t>
      </w:r>
      <w:r w:rsidRPr="00923DE2">
        <w:rPr>
          <w:rFonts w:cs="Times New Roman"/>
        </w:rPr>
        <w:t>频率</w:t>
      </w:r>
      <w:r w:rsidRPr="00923DE2">
        <w:rPr>
          <w:rFonts w:cs="Times New Roman"/>
        </w:rPr>
        <w:t>0.1-50Hz</w:t>
      </w:r>
      <w:r w:rsidRPr="00923DE2">
        <w:rPr>
          <w:rFonts w:cs="Times New Roman"/>
        </w:rPr>
        <w:t>可调强度档位</w:t>
      </w:r>
      <w:r w:rsidRPr="00923DE2">
        <w:rPr>
          <w:rFonts w:cs="Times New Roman"/>
        </w:rPr>
        <w:t>10-200uA</w:t>
      </w:r>
      <w:r w:rsidRPr="00923DE2">
        <w:rPr>
          <w:rFonts w:cs="Times New Roman"/>
        </w:rPr>
        <w:t>，调节精度</w:t>
      </w:r>
      <w:r w:rsidRPr="00923DE2">
        <w:rPr>
          <w:rFonts w:cs="Times New Roman"/>
        </w:rPr>
        <w:t>5%</w:t>
      </w:r>
      <w:r w:rsidRPr="00923DE2">
        <w:rPr>
          <w:rFonts w:cs="Times New Roman"/>
        </w:rPr>
        <w:t>和</w:t>
      </w:r>
      <w:r w:rsidRPr="00923DE2">
        <w:rPr>
          <w:rFonts w:cs="Times New Roman"/>
        </w:rPr>
        <w:t>0.5-2mA</w:t>
      </w:r>
      <w:r w:rsidRPr="00923DE2">
        <w:rPr>
          <w:rFonts w:cs="Times New Roman"/>
        </w:rPr>
        <w:t>，调节精度</w:t>
      </w:r>
      <w:r w:rsidRPr="00923DE2">
        <w:rPr>
          <w:rFonts w:cs="Times New Roman"/>
        </w:rPr>
        <w:t>1%</w:t>
      </w:r>
      <w:r w:rsidRPr="00923DE2">
        <w:rPr>
          <w:rFonts w:cs="Times New Roman"/>
        </w:rPr>
        <w:t>适应跨物种应用具备间歇性、爆发性和持续性刺激模式可调控胃蠕动频率提高</w:t>
      </w:r>
      <w:r w:rsidRPr="00923DE2">
        <w:rPr>
          <w:rFonts w:cs="Times New Roman"/>
        </w:rPr>
        <w:t>5%</w:t>
      </w:r>
      <w:r w:rsidRPr="00923DE2">
        <w:rPr>
          <w:rFonts w:cs="Times New Roman"/>
        </w:rPr>
        <w:t>，可调控脂肪细胞体积降低</w:t>
      </w:r>
      <w:r w:rsidRPr="00923DE2">
        <w:rPr>
          <w:rFonts w:cs="Times New Roman"/>
        </w:rPr>
        <w:t>2.5%</w:t>
      </w:r>
      <w:r w:rsidRPr="00923DE2">
        <w:rPr>
          <w:rFonts w:cs="Times New Roman"/>
        </w:rPr>
        <w:t>。</w:t>
      </w:r>
    </w:p>
    <w:p w14:paraId="26A0182A"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3002-4</w:t>
      </w:r>
      <w:r w:rsidRPr="00923DE2">
        <w:rPr>
          <w:rFonts w:eastAsia="方正楷体_GBK" w:cs="Times New Roman"/>
        </w:rPr>
        <w:t>、基于可动态调控一体化</w:t>
      </w:r>
      <w:r w:rsidRPr="00923DE2">
        <w:rPr>
          <w:rFonts w:eastAsia="方正楷体_GBK" w:cs="Times New Roman"/>
        </w:rPr>
        <w:t>EEG</w:t>
      </w:r>
      <w:r w:rsidRPr="00923DE2">
        <w:rPr>
          <w:rFonts w:eastAsia="方正楷体_GBK" w:cs="Times New Roman"/>
        </w:rPr>
        <w:t>电极系统和多模态神经成像与高通量</w:t>
      </w:r>
      <w:proofErr w:type="gramStart"/>
      <w:r w:rsidRPr="00923DE2">
        <w:rPr>
          <w:rFonts w:eastAsia="方正楷体_GBK" w:cs="Times New Roman"/>
        </w:rPr>
        <w:t>脑机接口</w:t>
      </w:r>
      <w:proofErr w:type="gramEnd"/>
      <w:r w:rsidRPr="00923DE2">
        <w:rPr>
          <w:rFonts w:eastAsia="方正楷体_GBK" w:cs="Times New Roman"/>
        </w:rPr>
        <w:t>解码的嗅觉功能设备仪器研发</w:t>
      </w:r>
    </w:p>
    <w:p w14:paraId="66CBC5DE" w14:textId="77777777" w:rsidR="00262CA2" w:rsidRPr="00923DE2" w:rsidRDefault="00262CA2" w:rsidP="00262CA2">
      <w:pPr>
        <w:spacing w:line="590" w:lineRule="exact"/>
        <w:ind w:firstLine="643"/>
        <w:rPr>
          <w:rFonts w:cs="Times New Roman"/>
        </w:rPr>
      </w:pPr>
      <w:r w:rsidRPr="00923DE2">
        <w:rPr>
          <w:rFonts w:cs="Times New Roman"/>
          <w:b/>
        </w:rPr>
        <w:lastRenderedPageBreak/>
        <w:t>研发内容：（</w:t>
      </w:r>
      <w:r w:rsidRPr="00923DE2">
        <w:rPr>
          <w:rFonts w:cs="Times New Roman"/>
        </w:rPr>
        <w:t>1</w:t>
      </w:r>
      <w:r w:rsidRPr="00923DE2">
        <w:rPr>
          <w:rFonts w:cs="Times New Roman"/>
        </w:rPr>
        <w:t>）非侵入</w:t>
      </w:r>
      <w:proofErr w:type="gramStart"/>
      <w:r w:rsidRPr="00923DE2">
        <w:rPr>
          <w:rFonts w:cs="Times New Roman"/>
        </w:rPr>
        <w:t>式条件</w:t>
      </w:r>
      <w:proofErr w:type="gramEnd"/>
      <w:r w:rsidRPr="00923DE2">
        <w:rPr>
          <w:rFonts w:cs="Times New Roman"/>
        </w:rPr>
        <w:t>下</w:t>
      </w:r>
      <w:r w:rsidRPr="00923DE2">
        <w:rPr>
          <w:rFonts w:cs="Times New Roman"/>
        </w:rPr>
        <w:t>EEG</w:t>
      </w:r>
      <w:r w:rsidRPr="00923DE2">
        <w:rPr>
          <w:rFonts w:cs="Times New Roman"/>
        </w:rPr>
        <w:t>阻抗过高、长时程信号漂移、电极固定与密度不可调、监测与刺激功能分离。（</w:t>
      </w:r>
      <w:r w:rsidRPr="00923DE2">
        <w:rPr>
          <w:rFonts w:cs="Times New Roman"/>
        </w:rPr>
        <w:t>2</w:t>
      </w:r>
      <w:r w:rsidRPr="00923DE2">
        <w:rPr>
          <w:rFonts w:cs="Times New Roman"/>
        </w:rPr>
        <w:t>）突破神经信号采集过程</w:t>
      </w:r>
      <w:proofErr w:type="gramStart"/>
      <w:r w:rsidRPr="00923DE2">
        <w:rPr>
          <w:rFonts w:cs="Times New Roman"/>
        </w:rPr>
        <w:t>中空间</w:t>
      </w:r>
      <w:proofErr w:type="gramEnd"/>
      <w:r w:rsidRPr="00923DE2">
        <w:rPr>
          <w:rFonts w:cs="Times New Roman"/>
        </w:rPr>
        <w:t>与时间分辨率难以兼顾的瓶颈，实现高空间、</w:t>
      </w:r>
      <w:proofErr w:type="gramStart"/>
      <w:r w:rsidRPr="00923DE2">
        <w:rPr>
          <w:rFonts w:cs="Times New Roman"/>
        </w:rPr>
        <w:t>高时间</w:t>
      </w:r>
      <w:proofErr w:type="gramEnd"/>
      <w:r w:rsidRPr="00923DE2">
        <w:rPr>
          <w:rFonts w:cs="Times New Roman"/>
        </w:rPr>
        <w:t>精度的动态神经活动解析。（</w:t>
      </w:r>
      <w:r w:rsidRPr="00923DE2">
        <w:rPr>
          <w:rFonts w:cs="Times New Roman"/>
        </w:rPr>
        <w:t>3</w:t>
      </w:r>
      <w:r w:rsidRPr="00923DE2">
        <w:rPr>
          <w:rFonts w:cs="Times New Roman"/>
        </w:rPr>
        <w:t>）攻克跨模态、跨时间尺度建模的核心难点，确保对语言、视觉等复杂信息的稳定解码。（</w:t>
      </w:r>
      <w:r w:rsidRPr="00923DE2">
        <w:rPr>
          <w:rFonts w:cs="Times New Roman"/>
        </w:rPr>
        <w:t>4</w:t>
      </w:r>
      <w:r w:rsidRPr="00923DE2">
        <w:rPr>
          <w:rFonts w:cs="Times New Roman"/>
        </w:rPr>
        <w:t>）嗅觉刺激的精确控制与标准化。（</w:t>
      </w:r>
      <w:r w:rsidRPr="00923DE2">
        <w:rPr>
          <w:rFonts w:cs="Times New Roman"/>
        </w:rPr>
        <w:t>5</w:t>
      </w:r>
      <w:r w:rsidRPr="00923DE2">
        <w:rPr>
          <w:rFonts w:cs="Times New Roman"/>
        </w:rPr>
        <w:t>）脑电信号与嗅觉感知的实时关联分析。（</w:t>
      </w:r>
      <w:r w:rsidRPr="00923DE2">
        <w:rPr>
          <w:rFonts w:cs="Times New Roman"/>
        </w:rPr>
        <w:t>6</w:t>
      </w:r>
      <w:r w:rsidRPr="00923DE2">
        <w:rPr>
          <w:rFonts w:cs="Times New Roman"/>
        </w:rPr>
        <w:t>）</w:t>
      </w:r>
      <w:r w:rsidRPr="00923DE2">
        <w:rPr>
          <w:rFonts w:cs="Times New Roman"/>
        </w:rPr>
        <w:t xml:space="preserve"> </w:t>
      </w:r>
      <w:r w:rsidRPr="00923DE2">
        <w:rPr>
          <w:rFonts w:cs="Times New Roman"/>
        </w:rPr>
        <w:t>用户友好的训练界面与自适应算法。</w:t>
      </w:r>
    </w:p>
    <w:p w14:paraId="3272C1D9" w14:textId="77777777" w:rsidR="00262CA2" w:rsidRPr="00923DE2" w:rsidRDefault="00262CA2" w:rsidP="00262CA2">
      <w:pPr>
        <w:spacing w:line="590" w:lineRule="exact"/>
        <w:ind w:firstLine="643"/>
        <w:rPr>
          <w:rFonts w:cs="Times New Roman"/>
        </w:rPr>
      </w:pPr>
      <w:r w:rsidRPr="00923DE2">
        <w:rPr>
          <w:rFonts w:cs="Times New Roman"/>
          <w:b/>
        </w:rPr>
        <w:t>考核指标：（</w:t>
      </w:r>
      <w:r w:rsidRPr="00923DE2">
        <w:rPr>
          <w:rFonts w:cs="Times New Roman"/>
        </w:rPr>
        <w:t>1</w:t>
      </w:r>
      <w:r w:rsidRPr="00923DE2">
        <w:rPr>
          <w:rFonts w:cs="Times New Roman"/>
        </w:rPr>
        <w:t>）在体温环境下（</w:t>
      </w:r>
      <w:r w:rsidRPr="00923DE2">
        <w:rPr>
          <w:rFonts w:cs="Times New Roman"/>
        </w:rPr>
        <w:t>≈33-35℃</w:t>
      </w:r>
      <w:r w:rsidRPr="00923DE2">
        <w:rPr>
          <w:rFonts w:cs="Times New Roman"/>
        </w:rPr>
        <w:t>）保持凝胶态，流体</w:t>
      </w:r>
      <w:r w:rsidRPr="00923DE2">
        <w:rPr>
          <w:rFonts w:cs="Times New Roman"/>
        </w:rPr>
        <w:t>-</w:t>
      </w:r>
      <w:r w:rsidRPr="00923DE2">
        <w:rPr>
          <w:rFonts w:cs="Times New Roman"/>
        </w:rPr>
        <w:t>凝胶（</w:t>
      </w:r>
      <w:r w:rsidRPr="00923DE2">
        <w:rPr>
          <w:rFonts w:cs="Times New Roman"/>
        </w:rPr>
        <w:t>sol-gel</w:t>
      </w:r>
      <w:r w:rsidRPr="00923DE2">
        <w:rPr>
          <w:rFonts w:cs="Times New Roman"/>
        </w:rPr>
        <w:t>）相变温度窗口在</w:t>
      </w:r>
      <w:r w:rsidRPr="00923DE2">
        <w:rPr>
          <w:rFonts w:cs="Times New Roman"/>
        </w:rPr>
        <w:t>40-50℃</w:t>
      </w:r>
      <w:r w:rsidRPr="00923DE2">
        <w:rPr>
          <w:rFonts w:cs="Times New Roman"/>
        </w:rPr>
        <w:t>。（</w:t>
      </w:r>
      <w:r w:rsidRPr="00923DE2">
        <w:rPr>
          <w:rFonts w:cs="Times New Roman"/>
        </w:rPr>
        <w:t>2.</w:t>
      </w:r>
      <w:r w:rsidRPr="00923DE2">
        <w:rPr>
          <w:rFonts w:cs="Times New Roman"/>
        </w:rPr>
        <w:t>）电头盔电极间距不高于</w:t>
      </w:r>
      <w:r w:rsidRPr="00923DE2">
        <w:rPr>
          <w:rFonts w:cs="Times New Roman"/>
        </w:rPr>
        <w:t>10 mm</w:t>
      </w:r>
      <w:r w:rsidRPr="00923DE2">
        <w:rPr>
          <w:rFonts w:cs="Times New Roman"/>
        </w:rPr>
        <w:t>，通道数不低于</w:t>
      </w:r>
      <w:r w:rsidRPr="00923DE2">
        <w:rPr>
          <w:rFonts w:cs="Times New Roman"/>
        </w:rPr>
        <w:t>64</w:t>
      </w:r>
      <w:r w:rsidRPr="00923DE2">
        <w:rPr>
          <w:rFonts w:cs="Times New Roman"/>
        </w:rPr>
        <w:t>，长时间佩戴不低于</w:t>
      </w:r>
      <w:r w:rsidRPr="00923DE2">
        <w:rPr>
          <w:rFonts w:cs="Times New Roman"/>
        </w:rPr>
        <w:t>8</w:t>
      </w:r>
      <w:r w:rsidRPr="00923DE2">
        <w:rPr>
          <w:rFonts w:cs="Times New Roman"/>
        </w:rPr>
        <w:t>小时。（</w:t>
      </w:r>
      <w:r w:rsidRPr="00923DE2">
        <w:rPr>
          <w:rFonts w:cs="Times New Roman"/>
        </w:rPr>
        <w:t>3</w:t>
      </w:r>
      <w:r w:rsidRPr="00923DE2">
        <w:rPr>
          <w:rFonts w:cs="Times New Roman"/>
        </w:rPr>
        <w:t>）动物皮肤无明显红斑、过敏或损伤；非侵入</w:t>
      </w:r>
      <w:proofErr w:type="gramStart"/>
      <w:r w:rsidRPr="00923DE2">
        <w:rPr>
          <w:rFonts w:cs="Times New Roman"/>
        </w:rPr>
        <w:t>式条件</w:t>
      </w:r>
      <w:proofErr w:type="gramEnd"/>
      <w:r w:rsidRPr="00923DE2">
        <w:rPr>
          <w:rFonts w:cs="Times New Roman"/>
        </w:rPr>
        <w:t>下，电极仍可实现稳定接触，接触阻抗与皮肤</w:t>
      </w:r>
      <w:proofErr w:type="gramStart"/>
      <w:r w:rsidRPr="00923DE2">
        <w:rPr>
          <w:rFonts w:cs="Times New Roman"/>
        </w:rPr>
        <w:t>接触非侵入式条件</w:t>
      </w:r>
      <w:proofErr w:type="gramEnd"/>
      <w:r w:rsidRPr="00923DE2">
        <w:rPr>
          <w:rFonts w:cs="Times New Roman"/>
        </w:rPr>
        <w:t>下无显著差异。（</w:t>
      </w:r>
      <w:r w:rsidRPr="00923DE2">
        <w:rPr>
          <w:rFonts w:cs="Times New Roman"/>
        </w:rPr>
        <w:t>4</w:t>
      </w:r>
      <w:r w:rsidRPr="00923DE2">
        <w:rPr>
          <w:rFonts w:cs="Times New Roman"/>
        </w:rPr>
        <w:t>）达到脑</w:t>
      </w:r>
      <w:proofErr w:type="gramStart"/>
      <w:r w:rsidRPr="00923DE2">
        <w:rPr>
          <w:rFonts w:cs="Times New Roman"/>
        </w:rPr>
        <w:t>功能电</w:t>
      </w:r>
      <w:proofErr w:type="gramEnd"/>
      <w:r w:rsidRPr="00923DE2">
        <w:rPr>
          <w:rFonts w:cs="Times New Roman"/>
        </w:rPr>
        <w:t>生理源成像空间分辨率</w:t>
      </w:r>
      <w:r w:rsidRPr="00923DE2">
        <w:rPr>
          <w:rFonts w:cs="Times New Roman"/>
        </w:rPr>
        <w:t>≤10mm</w:t>
      </w:r>
      <w:r w:rsidRPr="00923DE2">
        <w:rPr>
          <w:rFonts w:cs="Times New Roman"/>
        </w:rPr>
        <w:t>。（</w:t>
      </w:r>
      <w:r w:rsidRPr="00923DE2">
        <w:rPr>
          <w:rFonts w:cs="Times New Roman"/>
        </w:rPr>
        <w:t>5</w:t>
      </w:r>
      <w:r w:rsidRPr="00923DE2">
        <w:rPr>
          <w:rFonts w:cs="Times New Roman"/>
        </w:rPr>
        <w:t>）现</w:t>
      </w:r>
      <w:r w:rsidRPr="00923DE2">
        <w:rPr>
          <w:rFonts w:cs="Times New Roman"/>
        </w:rPr>
        <w:t>&gt;=30</w:t>
      </w:r>
      <w:r w:rsidRPr="00923DE2">
        <w:rPr>
          <w:rFonts w:cs="Times New Roman"/>
        </w:rPr>
        <w:t>种自然视听觉等信息的解码。（</w:t>
      </w:r>
      <w:r w:rsidRPr="00923DE2">
        <w:rPr>
          <w:rFonts w:cs="Times New Roman"/>
        </w:rPr>
        <w:t>6</w:t>
      </w:r>
      <w:r w:rsidRPr="00923DE2">
        <w:rPr>
          <w:rFonts w:cs="Times New Roman"/>
        </w:rPr>
        <w:t>）解码延迟控制在</w:t>
      </w:r>
      <w:r w:rsidRPr="00923DE2">
        <w:rPr>
          <w:rFonts w:cs="Times New Roman"/>
        </w:rPr>
        <w:t>500</w:t>
      </w:r>
      <w:r w:rsidRPr="00923DE2">
        <w:rPr>
          <w:rFonts w:cs="Times New Roman"/>
        </w:rPr>
        <w:t>毫秒以内。（</w:t>
      </w:r>
      <w:r w:rsidRPr="00923DE2">
        <w:rPr>
          <w:rFonts w:cs="Times New Roman"/>
        </w:rPr>
        <w:t>7</w:t>
      </w:r>
      <w:r w:rsidRPr="00923DE2">
        <w:rPr>
          <w:rFonts w:cs="Times New Roman"/>
        </w:rPr>
        <w:t>）嗅觉刺激浓度控制精度：</w:t>
      </w:r>
      <w:r w:rsidRPr="00923DE2">
        <w:rPr>
          <w:rFonts w:cs="Times New Roman"/>
        </w:rPr>
        <w:t>±5%</w:t>
      </w:r>
      <w:r w:rsidRPr="00923DE2">
        <w:rPr>
          <w:rFonts w:cs="Times New Roman"/>
        </w:rPr>
        <w:t>。（</w:t>
      </w:r>
      <w:r w:rsidRPr="00923DE2">
        <w:rPr>
          <w:rFonts w:cs="Times New Roman"/>
        </w:rPr>
        <w:t>8</w:t>
      </w:r>
      <w:r w:rsidRPr="00923DE2">
        <w:rPr>
          <w:rFonts w:cs="Times New Roman"/>
        </w:rPr>
        <w:t>）系统响应时间：</w:t>
      </w:r>
      <w:r w:rsidRPr="00923DE2">
        <w:rPr>
          <w:rFonts w:cs="Times New Roman"/>
        </w:rPr>
        <w:t>&lt;100ms</w:t>
      </w:r>
      <w:r w:rsidRPr="00923DE2">
        <w:rPr>
          <w:rFonts w:cs="Times New Roman"/>
        </w:rPr>
        <w:t>。（</w:t>
      </w:r>
      <w:r w:rsidRPr="00923DE2">
        <w:rPr>
          <w:rFonts w:cs="Times New Roman"/>
        </w:rPr>
        <w:t>9</w:t>
      </w:r>
      <w:r w:rsidRPr="00923DE2">
        <w:rPr>
          <w:rFonts w:cs="Times New Roman"/>
        </w:rPr>
        <w:t>）训练模式自适应准确率：</w:t>
      </w:r>
      <w:r w:rsidRPr="00923DE2">
        <w:rPr>
          <w:rFonts w:cs="Times New Roman"/>
        </w:rPr>
        <w:t>≥90%</w:t>
      </w:r>
      <w:r w:rsidRPr="00923DE2">
        <w:rPr>
          <w:rFonts w:cs="Times New Roman"/>
        </w:rPr>
        <w:t>。（</w:t>
      </w:r>
      <w:r w:rsidRPr="00923DE2">
        <w:rPr>
          <w:rFonts w:cs="Times New Roman"/>
        </w:rPr>
        <w:t>10</w:t>
      </w:r>
      <w:r w:rsidRPr="00923DE2">
        <w:rPr>
          <w:rFonts w:cs="Times New Roman"/>
        </w:rPr>
        <w:t>）用户满意度评分：</w:t>
      </w:r>
      <w:r w:rsidRPr="00923DE2">
        <w:rPr>
          <w:rFonts w:cs="Times New Roman"/>
        </w:rPr>
        <w:t>≥4.5/5</w:t>
      </w:r>
      <w:r w:rsidRPr="00923DE2">
        <w:rPr>
          <w:rFonts w:cs="Times New Roman"/>
        </w:rPr>
        <w:t>。</w:t>
      </w:r>
    </w:p>
    <w:p w14:paraId="77836065"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3004-1</w:t>
      </w:r>
      <w:r w:rsidRPr="00923DE2">
        <w:rPr>
          <w:rFonts w:eastAsia="方正楷体_GBK" w:cs="Times New Roman"/>
        </w:rPr>
        <w:t>、电动汽车充电网络智能协同与优化控制技术研发</w:t>
      </w:r>
    </w:p>
    <w:p w14:paraId="0615F63C" w14:textId="77777777" w:rsidR="00262CA2" w:rsidRPr="00923DE2" w:rsidRDefault="00262CA2" w:rsidP="00262CA2">
      <w:pPr>
        <w:spacing w:line="590" w:lineRule="exact"/>
        <w:ind w:firstLine="643"/>
        <w:rPr>
          <w:rFonts w:cs="Times New Roman"/>
        </w:rPr>
      </w:pPr>
      <w:r w:rsidRPr="00923DE2">
        <w:rPr>
          <w:rFonts w:cs="Times New Roman"/>
          <w:b/>
        </w:rPr>
        <w:t>研发内容：</w:t>
      </w:r>
      <w:r w:rsidRPr="00923DE2">
        <w:rPr>
          <w:rFonts w:cs="Times New Roman"/>
        </w:rPr>
        <w:t>（</w:t>
      </w:r>
      <w:r w:rsidRPr="00923DE2">
        <w:rPr>
          <w:rFonts w:cs="Times New Roman"/>
        </w:rPr>
        <w:t>1</w:t>
      </w:r>
      <w:r w:rsidRPr="00923DE2">
        <w:rPr>
          <w:rFonts w:cs="Times New Roman"/>
        </w:rPr>
        <w:t>）研究多方数据交互计算及效能优化方法，研究基于多</w:t>
      </w:r>
      <w:proofErr w:type="gramStart"/>
      <w:r w:rsidRPr="00923DE2">
        <w:rPr>
          <w:rFonts w:cs="Times New Roman"/>
        </w:rPr>
        <w:t>源数据</w:t>
      </w:r>
      <w:proofErr w:type="gramEnd"/>
      <w:r w:rsidRPr="00923DE2">
        <w:rPr>
          <w:rFonts w:cs="Times New Roman"/>
        </w:rPr>
        <w:t>融合的电动汽车充电需求预测与智能选址算法；基于多源异构数据融合和高性能计算，发挥多主体数据在智能协同与优化控制中的作用，实现充电资源的科学布局。（</w:t>
      </w:r>
      <w:r w:rsidRPr="00923DE2">
        <w:rPr>
          <w:rFonts w:cs="Times New Roman"/>
        </w:rPr>
        <w:t>2</w:t>
      </w:r>
      <w:r w:rsidRPr="00923DE2">
        <w:rPr>
          <w:rFonts w:cs="Times New Roman"/>
        </w:rPr>
        <w:t>）</w:t>
      </w:r>
      <w:r w:rsidRPr="00923DE2">
        <w:rPr>
          <w:rFonts w:cs="Times New Roman"/>
        </w:rPr>
        <w:lastRenderedPageBreak/>
        <w:t>研究构建虚拟电厂为技术手段融合电力市场机制与多方利益平衡的智能充电协同体系，通过建立多目标优化算法，协调电力市场价格、电网运行状态和用户充电需求，在兼顾市场需求与三方利益的前提下，生成最优的充电引导方案，包含时间维度的定价引导和空间尺度的派</w:t>
      </w:r>
      <w:proofErr w:type="gramStart"/>
      <w:r w:rsidRPr="00923DE2">
        <w:rPr>
          <w:rFonts w:cs="Times New Roman"/>
        </w:rPr>
        <w:t>券</w:t>
      </w:r>
      <w:proofErr w:type="gramEnd"/>
      <w:r w:rsidRPr="00923DE2">
        <w:rPr>
          <w:rFonts w:cs="Times New Roman"/>
        </w:rPr>
        <w:t>引导，以及用户行为维度的主动参与引导。（</w:t>
      </w:r>
      <w:r w:rsidRPr="00923DE2">
        <w:rPr>
          <w:rFonts w:cs="Times New Roman"/>
        </w:rPr>
        <w:t>3</w:t>
      </w:r>
      <w:r w:rsidRPr="00923DE2">
        <w:rPr>
          <w:rFonts w:cs="Times New Roman"/>
        </w:rPr>
        <w:t>）研究多目标协同优化</w:t>
      </w:r>
      <w:proofErr w:type="gramStart"/>
      <w:r w:rsidRPr="00923DE2">
        <w:rPr>
          <w:rFonts w:cs="Times New Roman"/>
        </w:rPr>
        <w:t>的微网协同</w:t>
      </w:r>
      <w:proofErr w:type="gramEnd"/>
      <w:r w:rsidRPr="00923DE2">
        <w:rPr>
          <w:rFonts w:cs="Times New Roman"/>
        </w:rPr>
        <w:t>管控技术，</w:t>
      </w:r>
      <w:proofErr w:type="gramStart"/>
      <w:r w:rsidRPr="00923DE2">
        <w:rPr>
          <w:rFonts w:cs="Times New Roman"/>
        </w:rPr>
        <w:t>提升光储充放</w:t>
      </w:r>
      <w:proofErr w:type="gramEnd"/>
      <w:r w:rsidRPr="00923DE2">
        <w:rPr>
          <w:rFonts w:cs="Times New Roman"/>
        </w:rPr>
        <w:t>系统的运行效率的同时提升用户充电一次成功率。</w:t>
      </w:r>
    </w:p>
    <w:p w14:paraId="139412DF" w14:textId="77777777" w:rsidR="00262CA2" w:rsidRPr="00923DE2" w:rsidRDefault="00262CA2" w:rsidP="00262CA2">
      <w:pPr>
        <w:spacing w:line="590" w:lineRule="exact"/>
        <w:ind w:firstLine="643"/>
        <w:rPr>
          <w:rFonts w:cs="Times New Roman"/>
        </w:rPr>
      </w:pPr>
      <w:r w:rsidRPr="00923DE2">
        <w:rPr>
          <w:rFonts w:cs="Times New Roman"/>
          <w:b/>
        </w:rPr>
        <w:t>考核指标：</w:t>
      </w:r>
      <w:r w:rsidRPr="00923DE2">
        <w:rPr>
          <w:rFonts w:cs="Times New Roman"/>
        </w:rPr>
        <w:t>（</w:t>
      </w:r>
      <w:r w:rsidRPr="00923DE2">
        <w:rPr>
          <w:rFonts w:cs="Times New Roman"/>
        </w:rPr>
        <w:t>1</w:t>
      </w:r>
      <w:r w:rsidRPr="00923DE2">
        <w:rPr>
          <w:rFonts w:cs="Times New Roman"/>
        </w:rPr>
        <w:t>）实现示范场站内充电设施利用率提升</w:t>
      </w:r>
      <w:r w:rsidRPr="00923DE2">
        <w:rPr>
          <w:rFonts w:cs="Times New Roman"/>
        </w:rPr>
        <w:t>3</w:t>
      </w:r>
      <w:r w:rsidR="00495FC3" w:rsidRPr="00923DE2">
        <w:rPr>
          <w:rFonts w:cs="Times New Roman"/>
        </w:rPr>
        <w:t>0</w:t>
      </w:r>
      <w:r w:rsidRPr="00923DE2">
        <w:rPr>
          <w:rFonts w:cs="Times New Roman"/>
        </w:rPr>
        <w:t>%</w:t>
      </w:r>
      <w:r w:rsidRPr="00923DE2">
        <w:rPr>
          <w:rFonts w:cs="Times New Roman"/>
        </w:rPr>
        <w:t>以上</w:t>
      </w:r>
      <w:r w:rsidR="00495FC3" w:rsidRPr="00923DE2">
        <w:rPr>
          <w:rFonts w:cs="Times New Roman"/>
        </w:rPr>
        <w:t>，达到</w:t>
      </w:r>
      <w:r w:rsidR="00495FC3" w:rsidRPr="00923DE2">
        <w:rPr>
          <w:rFonts w:cs="Times New Roman"/>
        </w:rPr>
        <w:t>19.5%~26%</w:t>
      </w:r>
      <w:r w:rsidR="00495FC3" w:rsidRPr="00923DE2">
        <w:rPr>
          <w:rFonts w:cs="Times New Roman"/>
        </w:rPr>
        <w:t>，平均等待时间缩短至</w:t>
      </w:r>
      <w:r w:rsidR="00495FC3" w:rsidRPr="00923DE2">
        <w:rPr>
          <w:rFonts w:cs="Times New Roman"/>
        </w:rPr>
        <w:t>5</w:t>
      </w:r>
      <w:r w:rsidR="00495FC3" w:rsidRPr="00923DE2">
        <w:rPr>
          <w:rFonts w:cs="Times New Roman"/>
        </w:rPr>
        <w:t>分钟，运营</w:t>
      </w:r>
      <w:proofErr w:type="gramStart"/>
      <w:r w:rsidR="00495FC3" w:rsidRPr="00923DE2">
        <w:rPr>
          <w:rFonts w:cs="Times New Roman"/>
        </w:rPr>
        <w:t>商综合</w:t>
      </w:r>
      <w:proofErr w:type="gramEnd"/>
      <w:r w:rsidR="00495FC3" w:rsidRPr="00923DE2">
        <w:rPr>
          <w:rFonts w:cs="Times New Roman"/>
        </w:rPr>
        <w:t>收益率达到</w:t>
      </w:r>
      <w:r w:rsidR="00495FC3" w:rsidRPr="00923DE2">
        <w:rPr>
          <w:rFonts w:cs="Times New Roman"/>
        </w:rPr>
        <w:t>22%</w:t>
      </w:r>
      <w:r w:rsidR="00495FC3" w:rsidRPr="00923DE2">
        <w:rPr>
          <w:rFonts w:cs="Times New Roman"/>
        </w:rPr>
        <w:t>（</w:t>
      </w:r>
      <w:r w:rsidR="00495FC3" w:rsidRPr="00923DE2">
        <w:rPr>
          <w:rFonts w:cs="Times New Roman"/>
        </w:rPr>
        <w:t>20%*</w:t>
      </w:r>
      <w:r w:rsidR="00495FC3" w:rsidRPr="00923DE2">
        <w:rPr>
          <w:rFonts w:cs="Times New Roman"/>
        </w:rPr>
        <w:t>（</w:t>
      </w:r>
      <w:r w:rsidR="00495FC3" w:rsidRPr="00923DE2">
        <w:rPr>
          <w:rFonts w:cs="Times New Roman"/>
        </w:rPr>
        <w:t>1+10%</w:t>
      </w:r>
      <w:r w:rsidR="00495FC3" w:rsidRPr="00923DE2">
        <w:rPr>
          <w:rFonts w:cs="Times New Roman"/>
        </w:rPr>
        <w:t>）），</w:t>
      </w:r>
      <w:r w:rsidR="00495FC3" w:rsidRPr="00923DE2">
        <w:rPr>
          <w:rFonts w:cs="Times New Roman"/>
        </w:rPr>
        <w:t>V2G</w:t>
      </w:r>
      <w:r w:rsidR="00495FC3" w:rsidRPr="00923DE2">
        <w:rPr>
          <w:rFonts w:cs="Times New Roman"/>
        </w:rPr>
        <w:t>用户充电成本降低达到</w:t>
      </w:r>
      <w:r w:rsidR="00495FC3" w:rsidRPr="00923DE2">
        <w:rPr>
          <w:rFonts w:cs="Times New Roman"/>
        </w:rPr>
        <w:t>20%</w:t>
      </w:r>
      <w:r w:rsidR="00495FC3" w:rsidRPr="00923DE2">
        <w:rPr>
          <w:rFonts w:cs="Times New Roman"/>
        </w:rPr>
        <w:t>（平均度电成本由</w:t>
      </w:r>
      <w:r w:rsidR="00495FC3" w:rsidRPr="00923DE2">
        <w:rPr>
          <w:rFonts w:cs="Times New Roman"/>
        </w:rPr>
        <w:t>0.9</w:t>
      </w:r>
      <w:r w:rsidR="00495FC3" w:rsidRPr="00923DE2">
        <w:rPr>
          <w:rFonts w:cs="Times New Roman"/>
        </w:rPr>
        <w:t>元降至</w:t>
      </w:r>
      <w:r w:rsidR="00495FC3" w:rsidRPr="00923DE2">
        <w:rPr>
          <w:rFonts w:cs="Times New Roman"/>
        </w:rPr>
        <w:t>0.7</w:t>
      </w:r>
      <w:r w:rsidR="00495FC3" w:rsidRPr="00923DE2">
        <w:rPr>
          <w:rFonts w:cs="Times New Roman"/>
        </w:rPr>
        <w:t>元）</w:t>
      </w:r>
      <w:r w:rsidRPr="00923DE2">
        <w:rPr>
          <w:rFonts w:cs="Times New Roman"/>
        </w:rPr>
        <w:t>。（</w:t>
      </w:r>
      <w:r w:rsidRPr="00923DE2">
        <w:rPr>
          <w:rFonts w:cs="Times New Roman"/>
        </w:rPr>
        <w:t>2</w:t>
      </w:r>
      <w:r w:rsidRPr="00923DE2">
        <w:rPr>
          <w:rFonts w:cs="Times New Roman"/>
        </w:rPr>
        <w:t>）</w:t>
      </w:r>
      <w:r w:rsidR="0009046D" w:rsidRPr="00923DE2">
        <w:rPr>
          <w:rFonts w:cs="Times New Roman"/>
        </w:rPr>
        <w:t>完成车</w:t>
      </w:r>
      <w:r w:rsidR="0009046D" w:rsidRPr="00923DE2">
        <w:rPr>
          <w:rFonts w:cs="Times New Roman"/>
        </w:rPr>
        <w:t>-</w:t>
      </w:r>
      <w:r w:rsidR="0009046D" w:rsidRPr="00923DE2">
        <w:rPr>
          <w:rFonts w:cs="Times New Roman"/>
        </w:rPr>
        <w:t>桩</w:t>
      </w:r>
      <w:r w:rsidR="0009046D" w:rsidRPr="00923DE2">
        <w:rPr>
          <w:rFonts w:cs="Times New Roman"/>
        </w:rPr>
        <w:t>-</w:t>
      </w:r>
      <w:r w:rsidR="0009046D" w:rsidRPr="00923DE2">
        <w:rPr>
          <w:rFonts w:cs="Times New Roman"/>
        </w:rPr>
        <w:t>路</w:t>
      </w:r>
      <w:r w:rsidR="0009046D" w:rsidRPr="00923DE2">
        <w:rPr>
          <w:rFonts w:cs="Times New Roman"/>
        </w:rPr>
        <w:t>-</w:t>
      </w:r>
      <w:r w:rsidR="0009046D" w:rsidRPr="00923DE2">
        <w:rPr>
          <w:rFonts w:cs="Times New Roman"/>
        </w:rPr>
        <w:t>网四维数据融合并接入</w:t>
      </w:r>
      <w:r w:rsidR="0009046D" w:rsidRPr="00923DE2">
        <w:rPr>
          <w:rFonts w:cs="Times New Roman"/>
        </w:rPr>
        <w:t>10</w:t>
      </w:r>
      <w:r w:rsidR="0009046D" w:rsidRPr="00923DE2">
        <w:rPr>
          <w:rFonts w:cs="Times New Roman"/>
        </w:rPr>
        <w:t>个以上外部平台；构建支持百万级电动汽车秒级响应</w:t>
      </w:r>
      <w:proofErr w:type="gramStart"/>
      <w:r w:rsidR="0009046D" w:rsidRPr="00923DE2">
        <w:rPr>
          <w:rFonts w:cs="Times New Roman"/>
        </w:rPr>
        <w:t>的车网互动</w:t>
      </w:r>
      <w:proofErr w:type="gramEnd"/>
      <w:r w:rsidR="0009046D" w:rsidRPr="00923DE2">
        <w:rPr>
          <w:rFonts w:cs="Times New Roman"/>
        </w:rPr>
        <w:t>系统，在示范区内聚合</w:t>
      </w:r>
      <w:r w:rsidR="0009046D" w:rsidRPr="00923DE2">
        <w:rPr>
          <w:rFonts w:cs="Times New Roman"/>
        </w:rPr>
        <w:t>30MW</w:t>
      </w:r>
      <w:r w:rsidR="0009046D" w:rsidRPr="00923DE2">
        <w:rPr>
          <w:rFonts w:cs="Times New Roman"/>
        </w:rPr>
        <w:t>可调资源，年互动频次达到</w:t>
      </w:r>
      <w:r w:rsidR="0009046D" w:rsidRPr="00923DE2">
        <w:rPr>
          <w:rFonts w:cs="Times New Roman"/>
        </w:rPr>
        <w:t>2</w:t>
      </w:r>
      <w:r w:rsidR="0009046D" w:rsidRPr="00923DE2">
        <w:rPr>
          <w:rFonts w:cs="Times New Roman"/>
        </w:rPr>
        <w:t>万车次，无感调控用户满意度达</w:t>
      </w:r>
      <w:r w:rsidR="0009046D" w:rsidRPr="00923DE2">
        <w:rPr>
          <w:rFonts w:cs="Times New Roman"/>
        </w:rPr>
        <w:t>90%</w:t>
      </w:r>
      <w:r w:rsidRPr="00923DE2">
        <w:rPr>
          <w:rFonts w:cs="Times New Roman"/>
        </w:rPr>
        <w:t>。（</w:t>
      </w:r>
      <w:r w:rsidRPr="00923DE2">
        <w:rPr>
          <w:rFonts w:cs="Times New Roman"/>
        </w:rPr>
        <w:t>3</w:t>
      </w:r>
      <w:r w:rsidRPr="00923DE2">
        <w:rPr>
          <w:rFonts w:cs="Times New Roman"/>
        </w:rPr>
        <w:t>）</w:t>
      </w:r>
      <w:r w:rsidR="009F293C" w:rsidRPr="00923DE2">
        <w:rPr>
          <w:rFonts w:cs="Times New Roman"/>
        </w:rPr>
        <w:t>同步提升微电网运行效率，使可再生能源</w:t>
      </w:r>
      <w:proofErr w:type="gramStart"/>
      <w:r w:rsidR="009F293C" w:rsidRPr="00923DE2">
        <w:rPr>
          <w:rFonts w:cs="Times New Roman"/>
        </w:rPr>
        <w:t>消纳率达到</w:t>
      </w:r>
      <w:proofErr w:type="gramEnd"/>
      <w:r w:rsidR="009F293C" w:rsidRPr="00923DE2">
        <w:rPr>
          <w:rFonts w:cs="Times New Roman"/>
        </w:rPr>
        <w:t>92%</w:t>
      </w:r>
      <w:r w:rsidR="009F293C" w:rsidRPr="00923DE2">
        <w:rPr>
          <w:rFonts w:cs="Times New Roman"/>
        </w:rPr>
        <w:t>，运营商能源互济收益增加</w:t>
      </w:r>
      <w:r w:rsidR="009F293C" w:rsidRPr="00923DE2">
        <w:rPr>
          <w:rFonts w:cs="Times New Roman"/>
        </w:rPr>
        <w:t>10%</w:t>
      </w:r>
      <w:r w:rsidR="009F293C" w:rsidRPr="00923DE2">
        <w:rPr>
          <w:rFonts w:cs="Times New Roman"/>
        </w:rPr>
        <w:t>（以运营商收益率</w:t>
      </w:r>
      <w:r w:rsidR="009F293C" w:rsidRPr="00923DE2">
        <w:rPr>
          <w:rFonts w:cs="Times New Roman"/>
        </w:rPr>
        <w:t>22%</w:t>
      </w:r>
      <w:r w:rsidR="009F293C" w:rsidRPr="00923DE2">
        <w:rPr>
          <w:rFonts w:cs="Times New Roman"/>
        </w:rPr>
        <w:t>为基数计算），用户充电一次成功率达到</w:t>
      </w:r>
      <w:r w:rsidR="009F293C" w:rsidRPr="00923DE2">
        <w:rPr>
          <w:rFonts w:cs="Times New Roman"/>
        </w:rPr>
        <w:t>98%</w:t>
      </w:r>
      <w:r w:rsidRPr="00923DE2">
        <w:rPr>
          <w:rFonts w:cs="Times New Roman"/>
        </w:rPr>
        <w:t>。</w:t>
      </w:r>
    </w:p>
    <w:p w14:paraId="32A4BBE5" w14:textId="77777777" w:rsidR="00262CA2" w:rsidRPr="00923DE2" w:rsidRDefault="00262CA2" w:rsidP="00262CA2">
      <w:pPr>
        <w:spacing w:line="590" w:lineRule="exact"/>
        <w:ind w:firstLine="640"/>
        <w:rPr>
          <w:rFonts w:eastAsia="方正楷体_GBK" w:cs="Times New Roman"/>
        </w:rPr>
      </w:pPr>
      <w:r w:rsidRPr="00923DE2">
        <w:rPr>
          <w:rFonts w:eastAsia="方正楷体_GBK" w:cs="Times New Roman"/>
        </w:rPr>
        <w:t>3007-1</w:t>
      </w:r>
      <w:r w:rsidRPr="00923DE2">
        <w:rPr>
          <w:rFonts w:eastAsia="方正楷体_GBK" w:cs="Times New Roman"/>
        </w:rPr>
        <w:t>、</w:t>
      </w:r>
      <w:proofErr w:type="gramStart"/>
      <w:r w:rsidRPr="00923DE2">
        <w:rPr>
          <w:rFonts w:eastAsia="方正楷体_GBK" w:cs="Times New Roman"/>
        </w:rPr>
        <w:t>先进制程工艺</w:t>
      </w:r>
      <w:proofErr w:type="gramEnd"/>
      <w:r w:rsidRPr="00923DE2">
        <w:rPr>
          <w:rFonts w:eastAsia="方正楷体_GBK" w:cs="Times New Roman"/>
        </w:rPr>
        <w:t>芯片高速纳米级缺陷定位技术及量测设备研发</w:t>
      </w:r>
    </w:p>
    <w:p w14:paraId="74C91395" w14:textId="77777777" w:rsidR="00262CA2" w:rsidRPr="00923DE2" w:rsidRDefault="00262CA2" w:rsidP="00262CA2">
      <w:pPr>
        <w:spacing w:line="590" w:lineRule="exact"/>
        <w:ind w:firstLine="643"/>
        <w:rPr>
          <w:rFonts w:cs="Times New Roman"/>
        </w:rPr>
      </w:pPr>
      <w:r w:rsidRPr="00923DE2">
        <w:rPr>
          <w:rFonts w:cs="Times New Roman"/>
          <w:b/>
        </w:rPr>
        <w:t>研发内容：</w:t>
      </w:r>
      <w:r w:rsidRPr="00923DE2">
        <w:rPr>
          <w:rFonts w:cs="Times New Roman"/>
        </w:rPr>
        <w:t>研究开发光学测量和原子力测量的融合量测技术，实现</w:t>
      </w:r>
      <w:proofErr w:type="gramStart"/>
      <w:r w:rsidRPr="00923DE2">
        <w:rPr>
          <w:rFonts w:cs="Times New Roman"/>
        </w:rPr>
        <w:t>高深宽比图形</w:t>
      </w:r>
      <w:proofErr w:type="gramEnd"/>
      <w:r w:rsidRPr="00923DE2">
        <w:rPr>
          <w:rFonts w:cs="Times New Roman"/>
        </w:rPr>
        <w:t>及复杂</w:t>
      </w:r>
      <w:r w:rsidRPr="00923DE2">
        <w:rPr>
          <w:rFonts w:cs="Times New Roman"/>
        </w:rPr>
        <w:t>3D</w:t>
      </w:r>
      <w:r w:rsidRPr="00923DE2">
        <w:rPr>
          <w:rFonts w:cs="Times New Roman"/>
        </w:rPr>
        <w:t>图形的在线量测。（</w:t>
      </w:r>
      <w:r w:rsidRPr="00923DE2">
        <w:rPr>
          <w:rFonts w:cs="Times New Roman"/>
        </w:rPr>
        <w:t>1</w:t>
      </w:r>
      <w:r w:rsidRPr="00923DE2">
        <w:rPr>
          <w:rFonts w:cs="Times New Roman"/>
        </w:rPr>
        <w:t>）拟解决先进存储芯片</w:t>
      </w:r>
      <w:r w:rsidRPr="00923DE2">
        <w:rPr>
          <w:rFonts w:cs="Times New Roman"/>
        </w:rPr>
        <w:t>3D</w:t>
      </w:r>
      <w:r w:rsidRPr="00923DE2">
        <w:rPr>
          <w:rFonts w:cs="Times New Roman"/>
        </w:rPr>
        <w:t>结构工艺中，关键小尺寸图形的</w:t>
      </w:r>
      <w:r w:rsidRPr="00923DE2">
        <w:rPr>
          <w:rFonts w:cs="Times New Roman"/>
        </w:rPr>
        <w:t>CD</w:t>
      </w:r>
      <w:r w:rsidRPr="00923DE2">
        <w:rPr>
          <w:rFonts w:cs="Times New Roman"/>
        </w:rPr>
        <w:t>量测和</w:t>
      </w:r>
      <w:r w:rsidRPr="00923DE2">
        <w:rPr>
          <w:rFonts w:cs="Times New Roman"/>
        </w:rPr>
        <w:t>3D</w:t>
      </w:r>
      <w:r w:rsidRPr="00923DE2">
        <w:rPr>
          <w:rFonts w:cs="Times New Roman"/>
        </w:rPr>
        <w:t>结构量测。（</w:t>
      </w:r>
      <w:r w:rsidRPr="00923DE2">
        <w:rPr>
          <w:rFonts w:cs="Times New Roman"/>
        </w:rPr>
        <w:t>2</w:t>
      </w:r>
      <w:r w:rsidRPr="00923DE2">
        <w:rPr>
          <w:rFonts w:cs="Times New Roman"/>
        </w:rPr>
        <w:t>）光学量测和原子力测量的融合量测技术。</w:t>
      </w:r>
      <w:r w:rsidRPr="00923DE2">
        <w:rPr>
          <w:rFonts w:cs="Times New Roman"/>
        </w:rPr>
        <w:lastRenderedPageBreak/>
        <w:t>（</w:t>
      </w:r>
      <w:r w:rsidRPr="00923DE2">
        <w:rPr>
          <w:rFonts w:cs="Times New Roman"/>
        </w:rPr>
        <w:t>3</w:t>
      </w:r>
      <w:r w:rsidRPr="00923DE2">
        <w:rPr>
          <w:rFonts w:cs="Times New Roman"/>
        </w:rPr>
        <w:t>）高速</w:t>
      </w:r>
      <w:r w:rsidRPr="00923DE2">
        <w:rPr>
          <w:rFonts w:cs="Times New Roman"/>
        </w:rPr>
        <w:t>AFM</w:t>
      </w:r>
      <w:r w:rsidRPr="00923DE2">
        <w:rPr>
          <w:rFonts w:cs="Times New Roman"/>
        </w:rPr>
        <w:t>图形扫描的效果。（</w:t>
      </w:r>
      <w:r w:rsidRPr="00923DE2">
        <w:rPr>
          <w:rFonts w:cs="Times New Roman"/>
        </w:rPr>
        <w:t>4</w:t>
      </w:r>
      <w:r w:rsidRPr="00923DE2">
        <w:rPr>
          <w:rFonts w:cs="Times New Roman"/>
        </w:rPr>
        <w:t>）集成</w:t>
      </w:r>
      <w:r w:rsidRPr="00923DE2">
        <w:rPr>
          <w:rFonts w:cs="Times New Roman"/>
        </w:rPr>
        <w:t>AI</w:t>
      </w:r>
      <w:r w:rsidRPr="00923DE2">
        <w:rPr>
          <w:rFonts w:cs="Times New Roman"/>
        </w:rPr>
        <w:t>算法进一步提升测量精度和数据处理效率。</w:t>
      </w:r>
    </w:p>
    <w:p w14:paraId="610141B3" w14:textId="77777777" w:rsidR="00262CA2" w:rsidRPr="00923DE2" w:rsidRDefault="00262CA2" w:rsidP="00262CA2">
      <w:pPr>
        <w:spacing w:line="590" w:lineRule="exact"/>
        <w:ind w:firstLine="643"/>
        <w:rPr>
          <w:rFonts w:cs="Times New Roman"/>
        </w:rPr>
      </w:pPr>
      <w:r w:rsidRPr="00923DE2">
        <w:rPr>
          <w:rFonts w:cs="Times New Roman"/>
          <w:b/>
        </w:rPr>
        <w:t>考核指标：</w:t>
      </w:r>
      <w:r w:rsidRPr="00923DE2">
        <w:rPr>
          <w:rFonts w:cs="Times New Roman"/>
        </w:rPr>
        <w:t>（</w:t>
      </w:r>
      <w:r w:rsidRPr="00923DE2">
        <w:rPr>
          <w:rFonts w:cs="Times New Roman"/>
        </w:rPr>
        <w:t>1</w:t>
      </w:r>
      <w:r w:rsidRPr="00923DE2">
        <w:rPr>
          <w:rFonts w:cs="Times New Roman"/>
        </w:rPr>
        <w:t>）结构量测精度（</w:t>
      </w:r>
      <w:r w:rsidRPr="00923DE2">
        <w:rPr>
          <w:rFonts w:cs="Times New Roman"/>
        </w:rPr>
        <w:t>3sigma</w:t>
      </w:r>
      <w:r w:rsidRPr="00923DE2">
        <w:rPr>
          <w:rFonts w:cs="Times New Roman"/>
        </w:rPr>
        <w:t>）</w:t>
      </w:r>
      <w:r w:rsidRPr="00923DE2">
        <w:rPr>
          <w:rFonts w:cs="Times New Roman"/>
        </w:rPr>
        <w:t>&lt;0.8</w:t>
      </w:r>
      <w:r w:rsidRPr="00923DE2">
        <w:rPr>
          <w:rFonts w:cs="Times New Roman"/>
        </w:rPr>
        <w:t>纳米或相对误差（</w:t>
      </w:r>
      <w:proofErr w:type="spellStart"/>
      <w:r w:rsidRPr="00923DE2">
        <w:rPr>
          <w:rFonts w:cs="Times New Roman"/>
        </w:rPr>
        <w:t>std</w:t>
      </w:r>
      <w:proofErr w:type="spellEnd"/>
      <w:r w:rsidRPr="00923DE2">
        <w:rPr>
          <w:rFonts w:cs="Times New Roman"/>
        </w:rPr>
        <w:t>/average</w:t>
      </w:r>
      <w:r w:rsidRPr="00923DE2">
        <w:rPr>
          <w:rFonts w:cs="Times New Roman"/>
        </w:rPr>
        <w:t>）</w:t>
      </w:r>
      <w:r w:rsidRPr="00923DE2">
        <w:rPr>
          <w:rFonts w:cs="Times New Roman"/>
        </w:rPr>
        <w:t>&lt;0.1%</w:t>
      </w:r>
      <w:r w:rsidRPr="00923DE2">
        <w:rPr>
          <w:rFonts w:cs="Times New Roman"/>
        </w:rPr>
        <w:t>。（</w:t>
      </w:r>
      <w:r w:rsidRPr="00923DE2">
        <w:rPr>
          <w:rFonts w:cs="Times New Roman"/>
        </w:rPr>
        <w:t>2</w:t>
      </w:r>
      <w:r w:rsidRPr="00923DE2">
        <w:rPr>
          <w:rFonts w:cs="Times New Roman"/>
        </w:rPr>
        <w:t>）实现关键尺寸</w:t>
      </w:r>
      <w:r w:rsidRPr="00923DE2">
        <w:rPr>
          <w:rFonts w:cs="Times New Roman"/>
        </w:rPr>
        <w:t>CD&lt;30</w:t>
      </w:r>
      <w:r w:rsidRPr="00923DE2">
        <w:rPr>
          <w:rFonts w:cs="Times New Roman"/>
        </w:rPr>
        <w:t>纳米，</w:t>
      </w:r>
      <w:proofErr w:type="gramStart"/>
      <w:r w:rsidRPr="00923DE2">
        <w:rPr>
          <w:rFonts w:cs="Times New Roman"/>
        </w:rPr>
        <w:t>深宽比</w:t>
      </w:r>
      <w:proofErr w:type="gramEnd"/>
      <w:r w:rsidRPr="00923DE2">
        <w:rPr>
          <w:rFonts w:cs="Times New Roman"/>
        </w:rPr>
        <w:t>HAR&gt;5:1</w:t>
      </w:r>
      <w:r w:rsidRPr="00923DE2">
        <w:rPr>
          <w:rFonts w:cs="Times New Roman"/>
        </w:rPr>
        <w:t>结构量测。（</w:t>
      </w:r>
      <w:r w:rsidRPr="00923DE2">
        <w:rPr>
          <w:rFonts w:cs="Times New Roman"/>
        </w:rPr>
        <w:t>3</w:t>
      </w:r>
      <w:r w:rsidRPr="00923DE2">
        <w:rPr>
          <w:rFonts w:cs="Times New Roman"/>
        </w:rPr>
        <w:t>）单行扫描速度</w:t>
      </w:r>
      <w:r w:rsidRPr="00923DE2">
        <w:rPr>
          <w:rFonts w:cs="Times New Roman"/>
        </w:rPr>
        <w:t>&gt;2Hz</w:t>
      </w:r>
      <w:r w:rsidRPr="00923DE2">
        <w:rPr>
          <w:rFonts w:cs="Times New Roman"/>
        </w:rPr>
        <w:t>。（</w:t>
      </w:r>
      <w:r w:rsidRPr="00923DE2">
        <w:rPr>
          <w:rFonts w:cs="Times New Roman"/>
        </w:rPr>
        <w:t>4</w:t>
      </w:r>
      <w:r w:rsidRPr="00923DE2">
        <w:rPr>
          <w:rFonts w:cs="Times New Roman"/>
        </w:rPr>
        <w:t>）设备</w:t>
      </w:r>
      <w:r w:rsidRPr="00923DE2">
        <w:rPr>
          <w:rFonts w:cs="Times New Roman"/>
        </w:rPr>
        <w:t>defect/hotspot</w:t>
      </w:r>
      <w:r w:rsidRPr="00923DE2">
        <w:rPr>
          <w:rFonts w:cs="Times New Roman"/>
        </w:rPr>
        <w:t>定位精度</w:t>
      </w:r>
      <w:r w:rsidRPr="00923DE2">
        <w:rPr>
          <w:rFonts w:cs="Times New Roman"/>
        </w:rPr>
        <w:t>&lt;1um</w:t>
      </w:r>
      <w:r w:rsidRPr="00923DE2">
        <w:rPr>
          <w:rFonts w:cs="Times New Roman"/>
        </w:rPr>
        <w:t>。（</w:t>
      </w:r>
      <w:r w:rsidRPr="00923DE2">
        <w:rPr>
          <w:rFonts w:cs="Times New Roman"/>
        </w:rPr>
        <w:t>5</w:t>
      </w:r>
      <w:r w:rsidRPr="00923DE2">
        <w:rPr>
          <w:rFonts w:cs="Times New Roman"/>
        </w:rPr>
        <w:t>）系统垂向噪音</w:t>
      </w:r>
      <w:r w:rsidRPr="00923DE2">
        <w:rPr>
          <w:rFonts w:cs="Times New Roman"/>
        </w:rPr>
        <w:t>&lt;80pm</w:t>
      </w:r>
      <w:r w:rsidRPr="00923DE2">
        <w:rPr>
          <w:rFonts w:cs="Times New Roman"/>
        </w:rPr>
        <w:t>。（</w:t>
      </w:r>
      <w:r w:rsidRPr="00923DE2">
        <w:rPr>
          <w:rFonts w:cs="Times New Roman"/>
        </w:rPr>
        <w:t>6</w:t>
      </w:r>
      <w:r w:rsidRPr="00923DE2">
        <w:rPr>
          <w:rFonts w:cs="Times New Roman"/>
        </w:rPr>
        <w:t>）具备</w:t>
      </w:r>
      <w:proofErr w:type="gramStart"/>
      <w:r w:rsidRPr="00923DE2">
        <w:rPr>
          <w:rFonts w:cs="Times New Roman"/>
        </w:rPr>
        <w:t>产线集成</w:t>
      </w:r>
      <w:proofErr w:type="gramEnd"/>
      <w:r w:rsidRPr="00923DE2">
        <w:rPr>
          <w:rFonts w:cs="Times New Roman"/>
        </w:rPr>
        <w:t>能力：全自动晶圆传输、探针更换、数据处理及工厂自动化；全自动模组</w:t>
      </w:r>
      <w:r w:rsidRPr="00923DE2">
        <w:rPr>
          <w:rFonts w:cs="Times New Roman"/>
        </w:rPr>
        <w:t>/</w:t>
      </w:r>
      <w:r w:rsidRPr="00923DE2">
        <w:rPr>
          <w:rFonts w:cs="Times New Roman"/>
        </w:rPr>
        <w:t>模式切换；缺陷识别及分类等。</w:t>
      </w:r>
    </w:p>
    <w:p w14:paraId="08425290" w14:textId="77777777" w:rsidR="00262CA2" w:rsidRPr="00923DE2" w:rsidRDefault="00262CA2" w:rsidP="00262CA2">
      <w:pPr>
        <w:spacing w:line="590" w:lineRule="exact"/>
        <w:ind w:firstLine="640"/>
        <w:rPr>
          <w:rFonts w:eastAsia="方正楷体_GBK" w:cs="Times New Roman"/>
        </w:rPr>
      </w:pPr>
      <w:bookmarkStart w:id="6" w:name="OLE_LINK9"/>
      <w:r w:rsidRPr="00923DE2">
        <w:rPr>
          <w:rFonts w:eastAsia="方正楷体_GBK" w:cs="Times New Roman"/>
        </w:rPr>
        <w:t>3008-1</w:t>
      </w:r>
      <w:r w:rsidRPr="00923DE2">
        <w:rPr>
          <w:rFonts w:eastAsia="方正楷体_GBK" w:cs="Times New Roman"/>
        </w:rPr>
        <w:t>、</w:t>
      </w:r>
      <w:bookmarkStart w:id="7" w:name="OLE_LINK11"/>
      <w:bookmarkStart w:id="8" w:name="OLE_LINK10"/>
      <w:bookmarkEnd w:id="6"/>
      <w:r w:rsidRPr="00923DE2">
        <w:rPr>
          <w:rFonts w:eastAsia="方正楷体_GBK" w:cs="Times New Roman"/>
        </w:rPr>
        <w:t>低空数据平台及军民协同系统</w:t>
      </w:r>
      <w:bookmarkEnd w:id="7"/>
      <w:bookmarkEnd w:id="8"/>
      <w:r w:rsidRPr="00923DE2">
        <w:rPr>
          <w:rFonts w:eastAsia="方正楷体_GBK" w:cs="Times New Roman"/>
        </w:rPr>
        <w:t>研发</w:t>
      </w:r>
    </w:p>
    <w:p w14:paraId="73660C51" w14:textId="77777777" w:rsidR="00262CA2" w:rsidRPr="00923DE2" w:rsidRDefault="00262CA2" w:rsidP="00262CA2">
      <w:pPr>
        <w:spacing w:line="590" w:lineRule="exact"/>
        <w:ind w:firstLine="643"/>
        <w:rPr>
          <w:rFonts w:cs="Times New Roman"/>
        </w:rPr>
      </w:pPr>
      <w:r w:rsidRPr="00923DE2">
        <w:rPr>
          <w:rFonts w:cs="Times New Roman"/>
          <w:b/>
        </w:rPr>
        <w:t>研发内容：</w:t>
      </w:r>
      <w:r w:rsidRPr="00923DE2">
        <w:rPr>
          <w:rFonts w:cs="Times New Roman"/>
          <w:bCs/>
        </w:rPr>
        <w:t>（</w:t>
      </w:r>
      <w:r w:rsidRPr="00923DE2">
        <w:rPr>
          <w:rFonts w:cs="Times New Roman"/>
          <w:bCs/>
        </w:rPr>
        <w:t>1</w:t>
      </w:r>
      <w:r w:rsidRPr="00923DE2">
        <w:rPr>
          <w:rFonts w:cs="Times New Roman"/>
          <w:bCs/>
        </w:rPr>
        <w:t>）</w:t>
      </w:r>
      <w:r w:rsidRPr="00923DE2">
        <w:rPr>
          <w:rFonts w:cs="Times New Roman"/>
        </w:rPr>
        <w:t>通过集成人工智能算法及模型，实现数字化空域航线动态规划、大规模差异飞行计划自动调配、飞行轨迹状态分析预测，解决违规侵入、航线偏离、飞行冲突等各类运行风险的及时预警和协同处置问题。（</w:t>
      </w:r>
      <w:r w:rsidRPr="00923DE2">
        <w:rPr>
          <w:rFonts w:cs="Times New Roman"/>
        </w:rPr>
        <w:t>2</w:t>
      </w:r>
      <w:r w:rsidRPr="00923DE2">
        <w:rPr>
          <w:rFonts w:cs="Times New Roman"/>
        </w:rPr>
        <w:t>）研发低空数据平台，实现跨系统、跨行业协同的低空数据采集管理，支持全流程治理、高效数据处理和智能数据分析，保障数据信息的完整性和准确性及时性；具备空域资源确权与分层管理能力、二三维数据处理能力、能够</w:t>
      </w:r>
      <w:proofErr w:type="gramStart"/>
      <w:r w:rsidRPr="00923DE2">
        <w:rPr>
          <w:rFonts w:cs="Times New Roman"/>
        </w:rPr>
        <w:t>集成全市</w:t>
      </w:r>
      <w:proofErr w:type="gramEnd"/>
      <w:r w:rsidRPr="00923DE2">
        <w:rPr>
          <w:rFonts w:cs="Times New Roman"/>
        </w:rPr>
        <w:t>CIM</w:t>
      </w:r>
      <w:r w:rsidRPr="00923DE2">
        <w:rPr>
          <w:rFonts w:cs="Times New Roman"/>
        </w:rPr>
        <w:t>数据。（</w:t>
      </w:r>
      <w:r w:rsidRPr="00923DE2">
        <w:rPr>
          <w:rFonts w:cs="Times New Roman"/>
        </w:rPr>
        <w:t>3</w:t>
      </w:r>
      <w:r w:rsidRPr="00923DE2">
        <w:rPr>
          <w:rFonts w:cs="Times New Roman"/>
        </w:rPr>
        <w:t>）研发军民协同系统，具备空域动态管理、临时空域管理、空情监视与告警、空域应急处置等功能，解决军地民协同机制不完善及空域使用效率</w:t>
      </w:r>
      <w:proofErr w:type="gramStart"/>
      <w:r w:rsidRPr="00923DE2">
        <w:rPr>
          <w:rFonts w:cs="Times New Roman"/>
        </w:rPr>
        <w:t>不</w:t>
      </w:r>
      <w:proofErr w:type="gramEnd"/>
      <w:r w:rsidRPr="00923DE2">
        <w:rPr>
          <w:rFonts w:cs="Times New Roman"/>
        </w:rPr>
        <w:t>高等问题；满足公安及应急部门在应对诸如重大活动安保、突发事件救援、空中交通管制等任务时，划设临时管制空域、报备紧急计划等诉求。形成具备</w:t>
      </w:r>
      <w:r w:rsidRPr="00923DE2">
        <w:rPr>
          <w:rFonts w:cs="Times New Roman"/>
        </w:rPr>
        <w:t>“</w:t>
      </w:r>
      <w:r w:rsidRPr="00923DE2">
        <w:rPr>
          <w:rFonts w:cs="Times New Roman"/>
        </w:rPr>
        <w:t>便捷式</w:t>
      </w:r>
      <w:r w:rsidRPr="00923DE2">
        <w:rPr>
          <w:rFonts w:cs="Times New Roman"/>
        </w:rPr>
        <w:t>”</w:t>
      </w:r>
      <w:r w:rsidRPr="00923DE2">
        <w:rPr>
          <w:rFonts w:cs="Times New Roman"/>
        </w:rPr>
        <w:t>飞行计划申请、</w:t>
      </w:r>
      <w:r w:rsidRPr="00923DE2">
        <w:rPr>
          <w:rFonts w:cs="Times New Roman"/>
        </w:rPr>
        <w:t>“</w:t>
      </w:r>
      <w:r w:rsidRPr="00923DE2">
        <w:rPr>
          <w:rFonts w:cs="Times New Roman"/>
        </w:rPr>
        <w:t>一站</w:t>
      </w:r>
      <w:r w:rsidRPr="00923DE2">
        <w:rPr>
          <w:rFonts w:cs="Times New Roman"/>
        </w:rPr>
        <w:lastRenderedPageBreak/>
        <w:t>式</w:t>
      </w:r>
      <w:r w:rsidRPr="00923DE2">
        <w:rPr>
          <w:rFonts w:cs="Times New Roman"/>
        </w:rPr>
        <w:t>”</w:t>
      </w:r>
      <w:r w:rsidRPr="00923DE2">
        <w:rPr>
          <w:rFonts w:cs="Times New Roman"/>
        </w:rPr>
        <w:t>飞行管理服务、</w:t>
      </w:r>
      <w:r w:rsidRPr="00923DE2">
        <w:rPr>
          <w:rFonts w:cs="Times New Roman"/>
        </w:rPr>
        <w:t>“</w:t>
      </w:r>
      <w:r w:rsidRPr="00923DE2">
        <w:rPr>
          <w:rFonts w:cs="Times New Roman"/>
        </w:rPr>
        <w:t>智能化</w:t>
      </w:r>
      <w:r w:rsidRPr="00923DE2">
        <w:rPr>
          <w:rFonts w:cs="Times New Roman"/>
        </w:rPr>
        <w:t>”</w:t>
      </w:r>
      <w:r w:rsidRPr="00923DE2">
        <w:rPr>
          <w:rFonts w:cs="Times New Roman"/>
        </w:rPr>
        <w:t>拥堵态势监控和</w:t>
      </w:r>
      <w:r w:rsidRPr="00923DE2">
        <w:rPr>
          <w:rFonts w:cs="Times New Roman"/>
        </w:rPr>
        <w:t>“</w:t>
      </w:r>
      <w:r w:rsidRPr="00923DE2">
        <w:rPr>
          <w:rFonts w:cs="Times New Roman"/>
        </w:rPr>
        <w:t>协同式</w:t>
      </w:r>
      <w:r w:rsidRPr="00923DE2">
        <w:rPr>
          <w:rFonts w:cs="Times New Roman"/>
        </w:rPr>
        <w:t>”</w:t>
      </w:r>
      <w:r w:rsidRPr="00923DE2">
        <w:rPr>
          <w:rFonts w:cs="Times New Roman"/>
        </w:rPr>
        <w:t>安全风险管控等特色亮点的低空飞行服务平台。</w:t>
      </w:r>
    </w:p>
    <w:p w14:paraId="2CF36D7F" w14:textId="77777777" w:rsidR="007B7FC1" w:rsidRPr="00923DE2" w:rsidRDefault="00262CA2" w:rsidP="00262CA2">
      <w:pPr>
        <w:ind w:firstLine="643"/>
        <w:rPr>
          <w:rFonts w:cs="Times New Roman"/>
        </w:rPr>
      </w:pPr>
      <w:r w:rsidRPr="00923DE2">
        <w:rPr>
          <w:rFonts w:cs="Times New Roman"/>
          <w:b/>
        </w:rPr>
        <w:t>考核指标：</w:t>
      </w:r>
      <w:r w:rsidRPr="00923DE2">
        <w:rPr>
          <w:rFonts w:cs="Times New Roman"/>
          <w:bCs/>
        </w:rPr>
        <w:t>（</w:t>
      </w:r>
      <w:r w:rsidRPr="00923DE2">
        <w:rPr>
          <w:rFonts w:cs="Times New Roman"/>
          <w:bCs/>
        </w:rPr>
        <w:t>1</w:t>
      </w:r>
      <w:r w:rsidRPr="00923DE2">
        <w:rPr>
          <w:rFonts w:cs="Times New Roman"/>
          <w:bCs/>
        </w:rPr>
        <w:t>）低</w:t>
      </w:r>
      <w:r w:rsidRPr="00923DE2">
        <w:rPr>
          <w:rFonts w:cs="Times New Roman"/>
        </w:rPr>
        <w:t>空飞行管理服务平台具备</w:t>
      </w:r>
      <w:r w:rsidRPr="00923DE2">
        <w:rPr>
          <w:rFonts w:cs="Times New Roman"/>
        </w:rPr>
        <w:t>10</w:t>
      </w:r>
      <w:r w:rsidRPr="00923DE2">
        <w:rPr>
          <w:rFonts w:cs="Times New Roman"/>
        </w:rPr>
        <w:t>米级精度的空域栅格划分和管理能力；低空飞行流量预警准确率</w:t>
      </w:r>
      <w:r w:rsidRPr="00923DE2">
        <w:rPr>
          <w:rFonts w:cs="Times New Roman"/>
        </w:rPr>
        <w:t>≥90%</w:t>
      </w:r>
      <w:r w:rsidRPr="00923DE2">
        <w:rPr>
          <w:rFonts w:cs="Times New Roman"/>
        </w:rPr>
        <w:t>；低空气象信息更新频率</w:t>
      </w:r>
      <w:r w:rsidRPr="00923DE2">
        <w:rPr>
          <w:rFonts w:cs="Times New Roman"/>
        </w:rPr>
        <w:t>≤10</w:t>
      </w:r>
      <w:r w:rsidRPr="00923DE2">
        <w:rPr>
          <w:rFonts w:cs="Times New Roman"/>
        </w:rPr>
        <w:t>分钟</w:t>
      </w:r>
      <w:r w:rsidRPr="00923DE2">
        <w:rPr>
          <w:rFonts w:cs="Times New Roman"/>
        </w:rPr>
        <w:t>/</w:t>
      </w:r>
      <w:r w:rsidRPr="00923DE2">
        <w:rPr>
          <w:rFonts w:cs="Times New Roman"/>
        </w:rPr>
        <w:t>次。（</w:t>
      </w:r>
      <w:r w:rsidRPr="00923DE2">
        <w:rPr>
          <w:rFonts w:cs="Times New Roman"/>
        </w:rPr>
        <w:t>2</w:t>
      </w:r>
      <w:r w:rsidRPr="00923DE2">
        <w:rPr>
          <w:rFonts w:cs="Times New Roman"/>
        </w:rPr>
        <w:t>）低空数据平台可同时接收</w:t>
      </w:r>
      <w:r w:rsidRPr="00923DE2">
        <w:rPr>
          <w:rFonts w:cs="Times New Roman"/>
        </w:rPr>
        <w:t>≥2</w:t>
      </w:r>
      <w:r w:rsidRPr="00923DE2">
        <w:rPr>
          <w:rFonts w:cs="Times New Roman"/>
        </w:rPr>
        <w:t>万条航迹数据，航迹数据处理速度＞</w:t>
      </w:r>
      <w:r w:rsidRPr="00923DE2">
        <w:rPr>
          <w:rFonts w:cs="Times New Roman"/>
        </w:rPr>
        <w:t>5000</w:t>
      </w:r>
      <w:r w:rsidRPr="00923DE2">
        <w:rPr>
          <w:rFonts w:cs="Times New Roman"/>
        </w:rPr>
        <w:t>条</w:t>
      </w:r>
      <w:r w:rsidRPr="00923DE2">
        <w:rPr>
          <w:rFonts w:cs="Times New Roman"/>
        </w:rPr>
        <w:t>/</w:t>
      </w:r>
      <w:r w:rsidRPr="00923DE2">
        <w:rPr>
          <w:rFonts w:cs="Times New Roman"/>
        </w:rPr>
        <w:t>秒；接口平均响应时间在</w:t>
      </w:r>
      <w:r w:rsidRPr="00923DE2">
        <w:rPr>
          <w:rFonts w:cs="Times New Roman"/>
        </w:rPr>
        <w:t>1</w:t>
      </w:r>
      <w:r w:rsidRPr="00923DE2">
        <w:rPr>
          <w:rFonts w:cs="Times New Roman"/>
        </w:rPr>
        <w:t>秒以内，峰值响应时间＜</w:t>
      </w:r>
      <w:r w:rsidRPr="00923DE2">
        <w:rPr>
          <w:rFonts w:cs="Times New Roman"/>
        </w:rPr>
        <w:t>2</w:t>
      </w:r>
      <w:r w:rsidRPr="00923DE2">
        <w:rPr>
          <w:rFonts w:cs="Times New Roman"/>
        </w:rPr>
        <w:t>秒。（</w:t>
      </w:r>
      <w:r w:rsidRPr="00923DE2">
        <w:rPr>
          <w:rFonts w:cs="Times New Roman"/>
        </w:rPr>
        <w:t>3</w:t>
      </w:r>
      <w:r w:rsidRPr="00923DE2">
        <w:rPr>
          <w:rFonts w:cs="Times New Roman"/>
        </w:rPr>
        <w:t>）构建军民协同有人无人融合飞行场景，实时掌握空域占用状态情况，提高空域使用效率，低空空域协同管理覆盖南京管制区相关军民航管制单位和低空服务机构。</w:t>
      </w:r>
    </w:p>
    <w:p w14:paraId="11BC7489" w14:textId="77777777" w:rsidR="007B7FC1" w:rsidRPr="00923DE2" w:rsidRDefault="007B7FC1">
      <w:pPr>
        <w:spacing w:line="600" w:lineRule="exact"/>
        <w:ind w:right="320" w:firstLineChars="200" w:firstLine="640"/>
        <w:rPr>
          <w:rFonts w:cs="Times New Roman"/>
          <w:szCs w:val="32"/>
        </w:rPr>
        <w:sectPr w:rsidR="007B7FC1" w:rsidRPr="00923DE2">
          <w:footerReference w:type="default" r:id="rId7"/>
          <w:pgSz w:w="11906" w:h="16838"/>
          <w:pgMar w:top="1440" w:right="1588" w:bottom="1440" w:left="1588" w:header="851" w:footer="992" w:gutter="0"/>
          <w:cols w:space="425"/>
          <w:docGrid w:type="lines" w:linePitch="312"/>
        </w:sectPr>
      </w:pPr>
    </w:p>
    <w:p w14:paraId="05CF659E" w14:textId="77777777" w:rsidR="007B7FC1" w:rsidRPr="00923DE2" w:rsidRDefault="00274EEE">
      <w:pPr>
        <w:snapToGrid w:val="0"/>
        <w:rPr>
          <w:rFonts w:eastAsia="方正黑体_GBK" w:cs="Times New Roman"/>
          <w:kern w:val="44"/>
          <w:szCs w:val="32"/>
        </w:rPr>
      </w:pPr>
      <w:r w:rsidRPr="00923DE2">
        <w:rPr>
          <w:rFonts w:eastAsia="方正黑体_GBK" w:cs="Times New Roman"/>
          <w:kern w:val="44"/>
          <w:szCs w:val="32"/>
        </w:rPr>
        <w:lastRenderedPageBreak/>
        <w:t>附件</w:t>
      </w:r>
      <w:r w:rsidRPr="00923DE2">
        <w:rPr>
          <w:rFonts w:eastAsia="方正黑体_GBK" w:cs="Times New Roman"/>
          <w:kern w:val="44"/>
          <w:szCs w:val="32"/>
        </w:rPr>
        <w:t>2</w:t>
      </w:r>
    </w:p>
    <w:p w14:paraId="007A1A92" w14:textId="5F0B0811" w:rsidR="007B7FC1" w:rsidRPr="00923DE2" w:rsidRDefault="00274EEE">
      <w:pPr>
        <w:spacing w:afterLines="50" w:after="156" w:line="600" w:lineRule="exact"/>
        <w:ind w:right="320"/>
        <w:jc w:val="center"/>
        <w:rPr>
          <w:rFonts w:eastAsia="方正小标宋_GBK" w:cs="Times New Roman"/>
          <w:sz w:val="36"/>
          <w:szCs w:val="36"/>
        </w:rPr>
      </w:pPr>
      <w:r w:rsidRPr="00923DE2">
        <w:rPr>
          <w:rFonts w:eastAsia="方正小标宋_GBK" w:cs="Times New Roman"/>
          <w:sz w:val="36"/>
          <w:szCs w:val="36"/>
        </w:rPr>
        <w:t>市级重大科技专项项目绩效目标申报表</w:t>
      </w:r>
    </w:p>
    <w:tbl>
      <w:tblPr>
        <w:tblStyle w:val="a9"/>
        <w:tblW w:w="0" w:type="auto"/>
        <w:tblLook w:val="04A0" w:firstRow="1" w:lastRow="0" w:firstColumn="1" w:lastColumn="0" w:noHBand="0" w:noVBand="1"/>
      </w:tblPr>
      <w:tblGrid>
        <w:gridCol w:w="817"/>
        <w:gridCol w:w="1134"/>
        <w:gridCol w:w="1985"/>
        <w:gridCol w:w="992"/>
        <w:gridCol w:w="1984"/>
        <w:gridCol w:w="2034"/>
      </w:tblGrid>
      <w:tr w:rsidR="007B7FC1" w:rsidRPr="00923DE2" w14:paraId="70BAF7F5" w14:textId="77777777">
        <w:tc>
          <w:tcPr>
            <w:tcW w:w="1951" w:type="dxa"/>
            <w:gridSpan w:val="2"/>
            <w:vAlign w:val="center"/>
          </w:tcPr>
          <w:p w14:paraId="675A010B"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项目名称</w:t>
            </w:r>
          </w:p>
        </w:tc>
        <w:tc>
          <w:tcPr>
            <w:tcW w:w="6995" w:type="dxa"/>
            <w:gridSpan w:val="4"/>
            <w:vAlign w:val="center"/>
          </w:tcPr>
          <w:p w14:paraId="02E6F112" w14:textId="77777777" w:rsidR="007B7FC1" w:rsidRPr="00923DE2" w:rsidRDefault="007B7FC1">
            <w:pPr>
              <w:spacing w:line="600" w:lineRule="exact"/>
              <w:ind w:right="320"/>
              <w:jc w:val="center"/>
              <w:rPr>
                <w:rFonts w:cs="Times New Roman"/>
                <w:sz w:val="24"/>
                <w:szCs w:val="24"/>
              </w:rPr>
            </w:pPr>
          </w:p>
        </w:tc>
      </w:tr>
      <w:tr w:rsidR="007B7FC1" w:rsidRPr="00923DE2" w14:paraId="57CB9E0F" w14:textId="77777777">
        <w:tc>
          <w:tcPr>
            <w:tcW w:w="1951" w:type="dxa"/>
            <w:gridSpan w:val="2"/>
            <w:vAlign w:val="center"/>
          </w:tcPr>
          <w:p w14:paraId="4FC76997"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项目承担单位</w:t>
            </w:r>
          </w:p>
        </w:tc>
        <w:tc>
          <w:tcPr>
            <w:tcW w:w="2977" w:type="dxa"/>
            <w:gridSpan w:val="2"/>
            <w:vAlign w:val="center"/>
          </w:tcPr>
          <w:p w14:paraId="302AB2E1" w14:textId="77777777" w:rsidR="007B7FC1" w:rsidRPr="00923DE2" w:rsidRDefault="007B7FC1">
            <w:pPr>
              <w:spacing w:line="600" w:lineRule="exact"/>
              <w:ind w:right="320"/>
              <w:jc w:val="center"/>
              <w:rPr>
                <w:rFonts w:cs="Times New Roman"/>
                <w:sz w:val="24"/>
                <w:szCs w:val="24"/>
              </w:rPr>
            </w:pPr>
          </w:p>
        </w:tc>
        <w:tc>
          <w:tcPr>
            <w:tcW w:w="1984" w:type="dxa"/>
            <w:vAlign w:val="center"/>
          </w:tcPr>
          <w:p w14:paraId="711D203A"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项目主管部门</w:t>
            </w:r>
          </w:p>
        </w:tc>
        <w:tc>
          <w:tcPr>
            <w:tcW w:w="2034" w:type="dxa"/>
            <w:vAlign w:val="center"/>
          </w:tcPr>
          <w:p w14:paraId="056A3DA5" w14:textId="77777777" w:rsidR="007B7FC1" w:rsidRPr="00923DE2" w:rsidRDefault="007B7FC1">
            <w:pPr>
              <w:spacing w:line="600" w:lineRule="exact"/>
              <w:ind w:right="320"/>
              <w:jc w:val="center"/>
              <w:rPr>
                <w:rFonts w:cs="Times New Roman"/>
                <w:sz w:val="24"/>
                <w:szCs w:val="24"/>
              </w:rPr>
            </w:pPr>
          </w:p>
        </w:tc>
      </w:tr>
      <w:tr w:rsidR="007B7FC1" w:rsidRPr="00923DE2" w14:paraId="67C57285" w14:textId="77777777">
        <w:tc>
          <w:tcPr>
            <w:tcW w:w="1951" w:type="dxa"/>
            <w:gridSpan w:val="2"/>
            <w:vAlign w:val="center"/>
          </w:tcPr>
          <w:p w14:paraId="397B8B5A"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项目合作单位</w:t>
            </w:r>
          </w:p>
        </w:tc>
        <w:tc>
          <w:tcPr>
            <w:tcW w:w="2977" w:type="dxa"/>
            <w:gridSpan w:val="2"/>
            <w:vAlign w:val="center"/>
          </w:tcPr>
          <w:p w14:paraId="539DD6BB" w14:textId="77777777" w:rsidR="007B7FC1" w:rsidRPr="00923DE2" w:rsidRDefault="007B7FC1">
            <w:pPr>
              <w:spacing w:line="600" w:lineRule="exact"/>
              <w:ind w:right="320"/>
              <w:jc w:val="center"/>
              <w:rPr>
                <w:rFonts w:cs="Times New Roman"/>
                <w:sz w:val="24"/>
                <w:szCs w:val="24"/>
              </w:rPr>
            </w:pPr>
          </w:p>
        </w:tc>
        <w:tc>
          <w:tcPr>
            <w:tcW w:w="1984" w:type="dxa"/>
            <w:vAlign w:val="center"/>
          </w:tcPr>
          <w:p w14:paraId="6943B85F"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负责人</w:t>
            </w:r>
            <w:r w:rsidRPr="00923DE2">
              <w:rPr>
                <w:rFonts w:cs="Times New Roman"/>
                <w:sz w:val="24"/>
                <w:szCs w:val="24"/>
              </w:rPr>
              <w:t>/</w:t>
            </w:r>
            <w:r w:rsidRPr="00923DE2">
              <w:rPr>
                <w:rFonts w:cs="Times New Roman"/>
                <w:sz w:val="24"/>
                <w:szCs w:val="24"/>
              </w:rPr>
              <w:t>联系方式</w:t>
            </w:r>
          </w:p>
        </w:tc>
        <w:tc>
          <w:tcPr>
            <w:tcW w:w="2034" w:type="dxa"/>
            <w:vAlign w:val="center"/>
          </w:tcPr>
          <w:p w14:paraId="6604F8B0" w14:textId="77777777" w:rsidR="007B7FC1" w:rsidRPr="00923DE2" w:rsidRDefault="007B7FC1">
            <w:pPr>
              <w:spacing w:line="600" w:lineRule="exact"/>
              <w:ind w:right="320"/>
              <w:jc w:val="center"/>
              <w:rPr>
                <w:rFonts w:cs="Times New Roman"/>
                <w:sz w:val="24"/>
                <w:szCs w:val="24"/>
              </w:rPr>
            </w:pPr>
          </w:p>
        </w:tc>
      </w:tr>
      <w:tr w:rsidR="007B7FC1" w:rsidRPr="00923DE2" w14:paraId="7300AA24" w14:textId="77777777">
        <w:tc>
          <w:tcPr>
            <w:tcW w:w="817" w:type="dxa"/>
            <w:vMerge w:val="restart"/>
            <w:vAlign w:val="center"/>
          </w:tcPr>
          <w:p w14:paraId="1CC73874"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项目</w:t>
            </w:r>
          </w:p>
          <w:p w14:paraId="21CD6F58"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共性</w:t>
            </w:r>
          </w:p>
          <w:p w14:paraId="61353518"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绩效</w:t>
            </w:r>
          </w:p>
          <w:p w14:paraId="5142C76A"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指标</w:t>
            </w:r>
          </w:p>
        </w:tc>
        <w:tc>
          <w:tcPr>
            <w:tcW w:w="1134" w:type="dxa"/>
            <w:vAlign w:val="center"/>
          </w:tcPr>
          <w:p w14:paraId="09E9045A" w14:textId="77777777" w:rsidR="007B7FC1" w:rsidRPr="00923DE2" w:rsidRDefault="00274EEE">
            <w:pPr>
              <w:spacing w:line="300" w:lineRule="exact"/>
              <w:ind w:leftChars="-33" w:left="-106" w:right="-108" w:firstLineChars="45" w:firstLine="108"/>
              <w:jc w:val="center"/>
              <w:rPr>
                <w:rFonts w:cs="Times New Roman"/>
                <w:sz w:val="24"/>
                <w:szCs w:val="24"/>
              </w:rPr>
            </w:pPr>
            <w:r w:rsidRPr="00923DE2">
              <w:rPr>
                <w:rFonts w:cs="Times New Roman"/>
                <w:sz w:val="24"/>
                <w:szCs w:val="24"/>
              </w:rPr>
              <w:t>一级</w:t>
            </w:r>
          </w:p>
          <w:p w14:paraId="4B58B82D" w14:textId="77777777" w:rsidR="007B7FC1" w:rsidRPr="00923DE2" w:rsidRDefault="00274EEE">
            <w:pPr>
              <w:spacing w:line="300" w:lineRule="exact"/>
              <w:ind w:leftChars="-33" w:left="-106" w:right="-108" w:firstLineChars="45" w:firstLine="108"/>
              <w:jc w:val="center"/>
              <w:rPr>
                <w:rFonts w:cs="Times New Roman"/>
                <w:sz w:val="24"/>
                <w:szCs w:val="24"/>
              </w:rPr>
            </w:pPr>
            <w:r w:rsidRPr="00923DE2">
              <w:rPr>
                <w:rFonts w:cs="Times New Roman"/>
                <w:sz w:val="24"/>
                <w:szCs w:val="24"/>
              </w:rPr>
              <w:t>指标</w:t>
            </w:r>
          </w:p>
        </w:tc>
        <w:tc>
          <w:tcPr>
            <w:tcW w:w="1985" w:type="dxa"/>
            <w:vAlign w:val="center"/>
          </w:tcPr>
          <w:p w14:paraId="259E7B21"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二级指标</w:t>
            </w:r>
          </w:p>
        </w:tc>
        <w:tc>
          <w:tcPr>
            <w:tcW w:w="2976" w:type="dxa"/>
            <w:gridSpan w:val="2"/>
            <w:vAlign w:val="center"/>
          </w:tcPr>
          <w:p w14:paraId="4BE6603A" w14:textId="77777777" w:rsidR="007B7FC1" w:rsidRPr="00923DE2" w:rsidRDefault="00274EEE">
            <w:pPr>
              <w:spacing w:line="600" w:lineRule="exact"/>
              <w:ind w:leftChars="-33" w:left="-106" w:right="-108" w:firstLineChars="45" w:firstLine="108"/>
              <w:jc w:val="center"/>
              <w:rPr>
                <w:rFonts w:cs="Times New Roman"/>
                <w:sz w:val="24"/>
                <w:szCs w:val="24"/>
              </w:rPr>
            </w:pPr>
            <w:r w:rsidRPr="00923DE2">
              <w:rPr>
                <w:rFonts w:cs="Times New Roman"/>
                <w:sz w:val="24"/>
                <w:szCs w:val="24"/>
              </w:rPr>
              <w:t>三级指标</w:t>
            </w:r>
          </w:p>
        </w:tc>
        <w:tc>
          <w:tcPr>
            <w:tcW w:w="2034" w:type="dxa"/>
            <w:vAlign w:val="center"/>
          </w:tcPr>
          <w:p w14:paraId="60067699" w14:textId="77777777" w:rsidR="007B7FC1" w:rsidRPr="00923DE2" w:rsidRDefault="00274EEE">
            <w:pPr>
              <w:spacing w:line="300" w:lineRule="exact"/>
              <w:ind w:leftChars="-33" w:left="-106" w:right="-108" w:firstLineChars="45" w:firstLine="108"/>
              <w:jc w:val="center"/>
              <w:rPr>
                <w:rFonts w:cs="Times New Roman"/>
                <w:sz w:val="24"/>
                <w:szCs w:val="24"/>
              </w:rPr>
            </w:pPr>
            <w:r w:rsidRPr="00923DE2">
              <w:rPr>
                <w:rFonts w:cs="Times New Roman"/>
                <w:sz w:val="24"/>
                <w:szCs w:val="24"/>
              </w:rPr>
              <w:t>项目实施期内预期达到的指标值</w:t>
            </w:r>
          </w:p>
        </w:tc>
      </w:tr>
      <w:tr w:rsidR="007B7FC1" w:rsidRPr="00923DE2" w14:paraId="45ECBBD9" w14:textId="77777777">
        <w:tc>
          <w:tcPr>
            <w:tcW w:w="817" w:type="dxa"/>
            <w:vMerge/>
            <w:vAlign w:val="center"/>
          </w:tcPr>
          <w:p w14:paraId="7B8C09C1" w14:textId="77777777" w:rsidR="007B7FC1" w:rsidRPr="00923DE2" w:rsidRDefault="007B7FC1">
            <w:pPr>
              <w:spacing w:line="600" w:lineRule="exact"/>
              <w:ind w:right="320"/>
              <w:jc w:val="center"/>
              <w:rPr>
                <w:rFonts w:cs="Times New Roman"/>
                <w:sz w:val="24"/>
                <w:szCs w:val="24"/>
              </w:rPr>
            </w:pPr>
          </w:p>
        </w:tc>
        <w:tc>
          <w:tcPr>
            <w:tcW w:w="1134" w:type="dxa"/>
            <w:vMerge w:val="restart"/>
            <w:vAlign w:val="center"/>
          </w:tcPr>
          <w:p w14:paraId="465F39DB"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产出</w:t>
            </w:r>
          </w:p>
          <w:p w14:paraId="4E3B736E"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指标</w:t>
            </w:r>
          </w:p>
        </w:tc>
        <w:tc>
          <w:tcPr>
            <w:tcW w:w="1985" w:type="dxa"/>
            <w:vMerge w:val="restart"/>
            <w:vAlign w:val="center"/>
          </w:tcPr>
          <w:p w14:paraId="59C819E0"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数量指标</w:t>
            </w:r>
          </w:p>
        </w:tc>
        <w:tc>
          <w:tcPr>
            <w:tcW w:w="2976" w:type="dxa"/>
            <w:gridSpan w:val="2"/>
            <w:vAlign w:val="center"/>
          </w:tcPr>
          <w:p w14:paraId="6C959B30" w14:textId="77777777" w:rsidR="007B7FC1" w:rsidRPr="00923DE2" w:rsidRDefault="00274EEE">
            <w:pPr>
              <w:spacing w:line="600" w:lineRule="exact"/>
              <w:ind w:right="320"/>
              <w:jc w:val="center"/>
              <w:rPr>
                <w:rFonts w:cs="Times New Roman"/>
                <w:sz w:val="24"/>
                <w:szCs w:val="24"/>
              </w:rPr>
            </w:pPr>
            <w:r w:rsidRPr="00923DE2">
              <w:rPr>
                <w:rFonts w:cs="Times New Roman"/>
                <w:sz w:val="24"/>
                <w:szCs w:val="24"/>
              </w:rPr>
              <w:t>实现前沿技术突破（</w:t>
            </w:r>
            <w:proofErr w:type="gramStart"/>
            <w:r w:rsidRPr="00923DE2">
              <w:rPr>
                <w:rFonts w:cs="Times New Roman"/>
                <w:sz w:val="24"/>
                <w:szCs w:val="24"/>
              </w:rPr>
              <w:t>个</w:t>
            </w:r>
            <w:proofErr w:type="gramEnd"/>
            <w:r w:rsidRPr="00923DE2">
              <w:rPr>
                <w:rFonts w:cs="Times New Roman"/>
                <w:sz w:val="24"/>
                <w:szCs w:val="24"/>
              </w:rPr>
              <w:t>）</w:t>
            </w:r>
          </w:p>
        </w:tc>
        <w:tc>
          <w:tcPr>
            <w:tcW w:w="2034" w:type="dxa"/>
            <w:vAlign w:val="center"/>
          </w:tcPr>
          <w:p w14:paraId="426F6118" w14:textId="77777777" w:rsidR="007B7FC1" w:rsidRPr="00923DE2" w:rsidRDefault="007B7FC1">
            <w:pPr>
              <w:spacing w:line="600" w:lineRule="exact"/>
              <w:ind w:right="320"/>
              <w:jc w:val="center"/>
              <w:rPr>
                <w:rFonts w:cs="Times New Roman"/>
                <w:sz w:val="24"/>
                <w:szCs w:val="24"/>
              </w:rPr>
            </w:pPr>
          </w:p>
        </w:tc>
      </w:tr>
      <w:tr w:rsidR="007B7FC1" w:rsidRPr="00923DE2" w14:paraId="512A768A" w14:textId="77777777">
        <w:tc>
          <w:tcPr>
            <w:tcW w:w="817" w:type="dxa"/>
            <w:vMerge/>
            <w:vAlign w:val="center"/>
          </w:tcPr>
          <w:p w14:paraId="25EF3D6A" w14:textId="77777777" w:rsidR="007B7FC1" w:rsidRPr="00923DE2" w:rsidRDefault="007B7FC1">
            <w:pPr>
              <w:spacing w:line="600" w:lineRule="exact"/>
              <w:ind w:right="320"/>
              <w:jc w:val="center"/>
              <w:rPr>
                <w:rFonts w:cs="Times New Roman"/>
                <w:sz w:val="24"/>
                <w:szCs w:val="24"/>
              </w:rPr>
            </w:pPr>
          </w:p>
        </w:tc>
        <w:tc>
          <w:tcPr>
            <w:tcW w:w="1134" w:type="dxa"/>
            <w:vMerge/>
            <w:vAlign w:val="center"/>
          </w:tcPr>
          <w:p w14:paraId="6613CD38" w14:textId="77777777" w:rsidR="007B7FC1" w:rsidRPr="00923DE2" w:rsidRDefault="007B7FC1">
            <w:pPr>
              <w:spacing w:line="600" w:lineRule="exact"/>
              <w:ind w:right="320"/>
              <w:jc w:val="center"/>
              <w:rPr>
                <w:rFonts w:cs="Times New Roman"/>
                <w:sz w:val="24"/>
                <w:szCs w:val="24"/>
              </w:rPr>
            </w:pPr>
          </w:p>
        </w:tc>
        <w:tc>
          <w:tcPr>
            <w:tcW w:w="1985" w:type="dxa"/>
            <w:vMerge/>
            <w:vAlign w:val="center"/>
          </w:tcPr>
          <w:p w14:paraId="20B4C2A6" w14:textId="77777777" w:rsidR="007B7FC1" w:rsidRPr="00923DE2" w:rsidRDefault="007B7FC1">
            <w:pPr>
              <w:spacing w:line="600" w:lineRule="exact"/>
              <w:ind w:right="320"/>
              <w:jc w:val="center"/>
              <w:rPr>
                <w:rFonts w:cs="Times New Roman"/>
                <w:sz w:val="24"/>
                <w:szCs w:val="24"/>
              </w:rPr>
            </w:pPr>
          </w:p>
        </w:tc>
        <w:tc>
          <w:tcPr>
            <w:tcW w:w="2976" w:type="dxa"/>
            <w:gridSpan w:val="2"/>
            <w:vAlign w:val="center"/>
          </w:tcPr>
          <w:p w14:paraId="519C23F5" w14:textId="77777777" w:rsidR="007B7FC1" w:rsidRPr="00923DE2" w:rsidRDefault="00274EEE">
            <w:pPr>
              <w:spacing w:line="300" w:lineRule="exact"/>
              <w:ind w:leftChars="-34" w:left="-107" w:rightChars="-34" w:right="-109" w:hanging="2"/>
              <w:jc w:val="center"/>
              <w:rPr>
                <w:rFonts w:cs="Times New Roman"/>
                <w:sz w:val="24"/>
                <w:szCs w:val="24"/>
              </w:rPr>
            </w:pPr>
            <w:r w:rsidRPr="00923DE2">
              <w:rPr>
                <w:rFonts w:cs="Times New Roman"/>
                <w:sz w:val="24"/>
                <w:szCs w:val="24"/>
              </w:rPr>
              <w:t>研发形成新产品</w:t>
            </w:r>
            <w:r w:rsidRPr="00923DE2">
              <w:rPr>
                <w:rFonts w:cs="Times New Roman"/>
                <w:sz w:val="24"/>
                <w:szCs w:val="24"/>
              </w:rPr>
              <w:t>/</w:t>
            </w:r>
            <w:r w:rsidRPr="00923DE2">
              <w:rPr>
                <w:rFonts w:cs="Times New Roman"/>
                <w:sz w:val="24"/>
                <w:szCs w:val="24"/>
              </w:rPr>
              <w:t>新设备</w:t>
            </w:r>
            <w:r w:rsidRPr="00923DE2">
              <w:rPr>
                <w:rFonts w:cs="Times New Roman"/>
                <w:sz w:val="24"/>
                <w:szCs w:val="24"/>
              </w:rPr>
              <w:t>/</w:t>
            </w:r>
            <w:r w:rsidRPr="00923DE2">
              <w:rPr>
                <w:rFonts w:cs="Times New Roman"/>
                <w:sz w:val="24"/>
                <w:szCs w:val="24"/>
              </w:rPr>
              <w:t>新工艺</w:t>
            </w:r>
            <w:r w:rsidRPr="00923DE2">
              <w:rPr>
                <w:rFonts w:cs="Times New Roman"/>
                <w:sz w:val="24"/>
                <w:szCs w:val="24"/>
              </w:rPr>
              <w:t>/</w:t>
            </w:r>
            <w:r w:rsidRPr="00923DE2">
              <w:rPr>
                <w:rFonts w:cs="Times New Roman"/>
                <w:sz w:val="24"/>
                <w:szCs w:val="24"/>
              </w:rPr>
              <w:t>新品种等（</w:t>
            </w:r>
            <w:proofErr w:type="gramStart"/>
            <w:r w:rsidRPr="00923DE2">
              <w:rPr>
                <w:rFonts w:cs="Times New Roman"/>
                <w:sz w:val="24"/>
                <w:szCs w:val="24"/>
              </w:rPr>
              <w:t>个</w:t>
            </w:r>
            <w:proofErr w:type="gramEnd"/>
            <w:r w:rsidRPr="00923DE2">
              <w:rPr>
                <w:rFonts w:cs="Times New Roman"/>
                <w:sz w:val="24"/>
                <w:szCs w:val="24"/>
              </w:rPr>
              <w:t>）</w:t>
            </w:r>
          </w:p>
        </w:tc>
        <w:tc>
          <w:tcPr>
            <w:tcW w:w="2034" w:type="dxa"/>
            <w:vAlign w:val="center"/>
          </w:tcPr>
          <w:p w14:paraId="6E1C5D0C" w14:textId="77777777" w:rsidR="007B7FC1" w:rsidRPr="00923DE2" w:rsidRDefault="007B7FC1">
            <w:pPr>
              <w:spacing w:line="600" w:lineRule="exact"/>
              <w:ind w:right="320"/>
              <w:jc w:val="center"/>
              <w:rPr>
                <w:rFonts w:cs="Times New Roman"/>
                <w:sz w:val="24"/>
                <w:szCs w:val="24"/>
              </w:rPr>
            </w:pPr>
          </w:p>
        </w:tc>
      </w:tr>
      <w:tr w:rsidR="007B7FC1" w:rsidRPr="00923DE2" w14:paraId="63282644" w14:textId="77777777">
        <w:tc>
          <w:tcPr>
            <w:tcW w:w="817" w:type="dxa"/>
            <w:vMerge/>
            <w:vAlign w:val="center"/>
          </w:tcPr>
          <w:p w14:paraId="65127C99" w14:textId="77777777" w:rsidR="007B7FC1" w:rsidRPr="00923DE2" w:rsidRDefault="007B7FC1">
            <w:pPr>
              <w:spacing w:line="600" w:lineRule="exact"/>
              <w:ind w:right="320"/>
              <w:jc w:val="center"/>
              <w:rPr>
                <w:rFonts w:cs="Times New Roman"/>
                <w:sz w:val="24"/>
                <w:szCs w:val="24"/>
              </w:rPr>
            </w:pPr>
          </w:p>
        </w:tc>
        <w:tc>
          <w:tcPr>
            <w:tcW w:w="1134" w:type="dxa"/>
            <w:vMerge/>
            <w:vAlign w:val="center"/>
          </w:tcPr>
          <w:p w14:paraId="1142EC13" w14:textId="77777777" w:rsidR="007B7FC1" w:rsidRPr="00923DE2" w:rsidRDefault="007B7FC1">
            <w:pPr>
              <w:spacing w:line="600" w:lineRule="exact"/>
              <w:ind w:right="320"/>
              <w:jc w:val="center"/>
              <w:rPr>
                <w:rFonts w:cs="Times New Roman"/>
                <w:sz w:val="24"/>
                <w:szCs w:val="24"/>
              </w:rPr>
            </w:pPr>
          </w:p>
        </w:tc>
        <w:tc>
          <w:tcPr>
            <w:tcW w:w="1985" w:type="dxa"/>
            <w:vMerge/>
            <w:vAlign w:val="center"/>
          </w:tcPr>
          <w:p w14:paraId="4F675D5B" w14:textId="77777777" w:rsidR="007B7FC1" w:rsidRPr="00923DE2" w:rsidRDefault="007B7FC1">
            <w:pPr>
              <w:spacing w:line="600" w:lineRule="exact"/>
              <w:ind w:right="320"/>
              <w:jc w:val="center"/>
              <w:rPr>
                <w:rFonts w:cs="Times New Roman"/>
                <w:sz w:val="24"/>
                <w:szCs w:val="24"/>
              </w:rPr>
            </w:pPr>
          </w:p>
        </w:tc>
        <w:tc>
          <w:tcPr>
            <w:tcW w:w="2976" w:type="dxa"/>
            <w:gridSpan w:val="2"/>
            <w:vAlign w:val="center"/>
          </w:tcPr>
          <w:p w14:paraId="4B755EB3" w14:textId="77777777" w:rsidR="007B7FC1" w:rsidRPr="00923DE2" w:rsidRDefault="00274EEE">
            <w:pPr>
              <w:spacing w:line="600" w:lineRule="exact"/>
              <w:ind w:right="320"/>
              <w:jc w:val="center"/>
              <w:rPr>
                <w:rFonts w:cs="Times New Roman"/>
                <w:sz w:val="24"/>
                <w:szCs w:val="24"/>
              </w:rPr>
            </w:pPr>
            <w:r w:rsidRPr="00923DE2">
              <w:rPr>
                <w:rFonts w:cs="Times New Roman"/>
                <w:sz w:val="24"/>
                <w:szCs w:val="24"/>
              </w:rPr>
              <w:t>新增授权知识产权（</w:t>
            </w:r>
            <w:proofErr w:type="gramStart"/>
            <w:r w:rsidRPr="00923DE2">
              <w:rPr>
                <w:rFonts w:cs="Times New Roman"/>
                <w:sz w:val="24"/>
                <w:szCs w:val="24"/>
              </w:rPr>
              <w:t>个</w:t>
            </w:r>
            <w:proofErr w:type="gramEnd"/>
            <w:r w:rsidRPr="00923DE2">
              <w:rPr>
                <w:rFonts w:cs="Times New Roman"/>
                <w:sz w:val="24"/>
                <w:szCs w:val="24"/>
              </w:rPr>
              <w:t>）</w:t>
            </w:r>
          </w:p>
        </w:tc>
        <w:tc>
          <w:tcPr>
            <w:tcW w:w="2034" w:type="dxa"/>
            <w:vAlign w:val="center"/>
          </w:tcPr>
          <w:p w14:paraId="70BECF6B" w14:textId="77777777" w:rsidR="007B7FC1" w:rsidRPr="00923DE2" w:rsidRDefault="007B7FC1">
            <w:pPr>
              <w:spacing w:line="600" w:lineRule="exact"/>
              <w:ind w:right="320"/>
              <w:jc w:val="center"/>
              <w:rPr>
                <w:rFonts w:cs="Times New Roman"/>
                <w:sz w:val="24"/>
                <w:szCs w:val="24"/>
              </w:rPr>
            </w:pPr>
          </w:p>
        </w:tc>
      </w:tr>
      <w:tr w:rsidR="007B7FC1" w:rsidRPr="00923DE2" w14:paraId="7CD8E927" w14:textId="77777777">
        <w:tc>
          <w:tcPr>
            <w:tcW w:w="817" w:type="dxa"/>
            <w:vMerge/>
            <w:vAlign w:val="center"/>
          </w:tcPr>
          <w:p w14:paraId="1650FC36" w14:textId="77777777" w:rsidR="007B7FC1" w:rsidRPr="00923DE2" w:rsidRDefault="007B7FC1">
            <w:pPr>
              <w:spacing w:line="600" w:lineRule="exact"/>
              <w:ind w:right="320"/>
              <w:jc w:val="center"/>
              <w:rPr>
                <w:rFonts w:cs="Times New Roman"/>
                <w:sz w:val="24"/>
                <w:szCs w:val="24"/>
              </w:rPr>
            </w:pPr>
          </w:p>
        </w:tc>
        <w:tc>
          <w:tcPr>
            <w:tcW w:w="1134" w:type="dxa"/>
            <w:vMerge/>
            <w:vAlign w:val="center"/>
          </w:tcPr>
          <w:p w14:paraId="3BE8609C" w14:textId="77777777" w:rsidR="007B7FC1" w:rsidRPr="00923DE2" w:rsidRDefault="007B7FC1">
            <w:pPr>
              <w:spacing w:line="600" w:lineRule="exact"/>
              <w:ind w:right="320"/>
              <w:jc w:val="center"/>
              <w:rPr>
                <w:rFonts w:cs="Times New Roman"/>
                <w:sz w:val="24"/>
                <w:szCs w:val="24"/>
              </w:rPr>
            </w:pPr>
          </w:p>
        </w:tc>
        <w:tc>
          <w:tcPr>
            <w:tcW w:w="1985" w:type="dxa"/>
            <w:vMerge/>
            <w:vAlign w:val="center"/>
          </w:tcPr>
          <w:p w14:paraId="5CCF14F7" w14:textId="77777777" w:rsidR="007B7FC1" w:rsidRPr="00923DE2" w:rsidRDefault="007B7FC1">
            <w:pPr>
              <w:spacing w:line="600" w:lineRule="exact"/>
              <w:ind w:right="320"/>
              <w:jc w:val="center"/>
              <w:rPr>
                <w:rFonts w:cs="Times New Roman"/>
                <w:sz w:val="24"/>
                <w:szCs w:val="24"/>
              </w:rPr>
            </w:pPr>
          </w:p>
        </w:tc>
        <w:tc>
          <w:tcPr>
            <w:tcW w:w="2976" w:type="dxa"/>
            <w:gridSpan w:val="2"/>
            <w:vAlign w:val="center"/>
          </w:tcPr>
          <w:p w14:paraId="0F642ED6" w14:textId="77777777" w:rsidR="007B7FC1" w:rsidRPr="00923DE2" w:rsidRDefault="00274EEE">
            <w:pPr>
              <w:spacing w:line="300" w:lineRule="exact"/>
              <w:ind w:leftChars="-33" w:left="-106" w:right="-108" w:firstLineChars="45" w:firstLine="108"/>
              <w:jc w:val="center"/>
              <w:rPr>
                <w:rFonts w:cs="Times New Roman"/>
                <w:sz w:val="24"/>
                <w:szCs w:val="24"/>
              </w:rPr>
            </w:pPr>
            <w:r w:rsidRPr="00923DE2">
              <w:rPr>
                <w:rFonts w:cs="Times New Roman"/>
                <w:sz w:val="24"/>
                <w:szCs w:val="24"/>
              </w:rPr>
              <w:t>制定国家、行业、地方或企业标准数（</w:t>
            </w:r>
            <w:proofErr w:type="gramStart"/>
            <w:r w:rsidRPr="00923DE2">
              <w:rPr>
                <w:rFonts w:cs="Times New Roman"/>
                <w:sz w:val="24"/>
                <w:szCs w:val="24"/>
              </w:rPr>
              <w:t>个</w:t>
            </w:r>
            <w:proofErr w:type="gramEnd"/>
            <w:r w:rsidRPr="00923DE2">
              <w:rPr>
                <w:rFonts w:cs="Times New Roman"/>
                <w:sz w:val="24"/>
                <w:szCs w:val="24"/>
              </w:rPr>
              <w:t>）</w:t>
            </w:r>
          </w:p>
        </w:tc>
        <w:tc>
          <w:tcPr>
            <w:tcW w:w="2034" w:type="dxa"/>
            <w:vAlign w:val="center"/>
          </w:tcPr>
          <w:p w14:paraId="116578D3" w14:textId="77777777" w:rsidR="007B7FC1" w:rsidRPr="00923DE2" w:rsidRDefault="007B7FC1">
            <w:pPr>
              <w:spacing w:line="600" w:lineRule="exact"/>
              <w:ind w:right="320"/>
              <w:jc w:val="center"/>
              <w:rPr>
                <w:rFonts w:cs="Times New Roman"/>
                <w:sz w:val="24"/>
                <w:szCs w:val="24"/>
              </w:rPr>
            </w:pPr>
          </w:p>
        </w:tc>
      </w:tr>
      <w:tr w:rsidR="007B7FC1" w:rsidRPr="00923DE2" w14:paraId="50F4CAD4" w14:textId="77777777">
        <w:tc>
          <w:tcPr>
            <w:tcW w:w="817" w:type="dxa"/>
            <w:vMerge/>
            <w:vAlign w:val="center"/>
          </w:tcPr>
          <w:p w14:paraId="28756758" w14:textId="77777777" w:rsidR="007B7FC1" w:rsidRPr="00923DE2" w:rsidRDefault="007B7FC1">
            <w:pPr>
              <w:spacing w:line="600" w:lineRule="exact"/>
              <w:ind w:right="320"/>
              <w:jc w:val="center"/>
              <w:rPr>
                <w:rFonts w:cs="Times New Roman"/>
                <w:sz w:val="24"/>
                <w:szCs w:val="24"/>
              </w:rPr>
            </w:pPr>
          </w:p>
        </w:tc>
        <w:tc>
          <w:tcPr>
            <w:tcW w:w="1134" w:type="dxa"/>
            <w:vMerge/>
            <w:vAlign w:val="center"/>
          </w:tcPr>
          <w:p w14:paraId="3B0A5D48" w14:textId="77777777" w:rsidR="007B7FC1" w:rsidRPr="00923DE2" w:rsidRDefault="007B7FC1">
            <w:pPr>
              <w:spacing w:line="600" w:lineRule="exact"/>
              <w:ind w:right="320"/>
              <w:jc w:val="center"/>
              <w:rPr>
                <w:rFonts w:cs="Times New Roman"/>
                <w:sz w:val="24"/>
                <w:szCs w:val="24"/>
              </w:rPr>
            </w:pPr>
          </w:p>
        </w:tc>
        <w:tc>
          <w:tcPr>
            <w:tcW w:w="1985" w:type="dxa"/>
            <w:vAlign w:val="center"/>
          </w:tcPr>
          <w:p w14:paraId="17A9637B"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质量指标</w:t>
            </w:r>
          </w:p>
        </w:tc>
        <w:tc>
          <w:tcPr>
            <w:tcW w:w="2976" w:type="dxa"/>
            <w:gridSpan w:val="2"/>
            <w:vAlign w:val="center"/>
          </w:tcPr>
          <w:p w14:paraId="585A34BB"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考核指标按期完成率（</w:t>
            </w:r>
            <w:r w:rsidRPr="00923DE2">
              <w:rPr>
                <w:rFonts w:cs="Times New Roman"/>
                <w:sz w:val="24"/>
                <w:szCs w:val="24"/>
              </w:rPr>
              <w:t>%</w:t>
            </w:r>
            <w:r w:rsidRPr="00923DE2">
              <w:rPr>
                <w:rFonts w:cs="Times New Roman"/>
                <w:sz w:val="24"/>
                <w:szCs w:val="24"/>
              </w:rPr>
              <w:t>）</w:t>
            </w:r>
          </w:p>
        </w:tc>
        <w:tc>
          <w:tcPr>
            <w:tcW w:w="2034" w:type="dxa"/>
            <w:vAlign w:val="center"/>
          </w:tcPr>
          <w:p w14:paraId="17A5DBFA" w14:textId="77777777" w:rsidR="007B7FC1" w:rsidRPr="00923DE2" w:rsidRDefault="007B7FC1">
            <w:pPr>
              <w:spacing w:line="600" w:lineRule="exact"/>
              <w:ind w:right="320"/>
              <w:jc w:val="center"/>
              <w:rPr>
                <w:rFonts w:cs="Times New Roman"/>
                <w:sz w:val="24"/>
                <w:szCs w:val="24"/>
              </w:rPr>
            </w:pPr>
          </w:p>
        </w:tc>
      </w:tr>
      <w:tr w:rsidR="007B7FC1" w:rsidRPr="00923DE2" w14:paraId="7185E4B8" w14:textId="77777777">
        <w:tc>
          <w:tcPr>
            <w:tcW w:w="817" w:type="dxa"/>
            <w:vMerge/>
            <w:vAlign w:val="center"/>
          </w:tcPr>
          <w:p w14:paraId="5A160C05" w14:textId="77777777" w:rsidR="007B7FC1" w:rsidRPr="00923DE2" w:rsidRDefault="007B7FC1">
            <w:pPr>
              <w:spacing w:line="600" w:lineRule="exact"/>
              <w:ind w:right="320"/>
              <w:jc w:val="center"/>
              <w:rPr>
                <w:rFonts w:cs="Times New Roman"/>
                <w:sz w:val="24"/>
                <w:szCs w:val="24"/>
              </w:rPr>
            </w:pPr>
          </w:p>
        </w:tc>
        <w:tc>
          <w:tcPr>
            <w:tcW w:w="1134" w:type="dxa"/>
            <w:vMerge w:val="restart"/>
            <w:vAlign w:val="center"/>
          </w:tcPr>
          <w:p w14:paraId="1AD7EFF7" w14:textId="77777777" w:rsidR="007B7FC1" w:rsidRPr="00923DE2" w:rsidRDefault="00274EEE">
            <w:pPr>
              <w:spacing w:line="600" w:lineRule="exact"/>
              <w:ind w:leftChars="-33" w:left="-106" w:right="-108" w:firstLineChars="45" w:firstLine="108"/>
              <w:jc w:val="center"/>
              <w:rPr>
                <w:rFonts w:cs="Times New Roman"/>
                <w:sz w:val="24"/>
                <w:szCs w:val="24"/>
              </w:rPr>
            </w:pPr>
            <w:r w:rsidRPr="00923DE2">
              <w:rPr>
                <w:rFonts w:cs="Times New Roman"/>
                <w:sz w:val="24"/>
                <w:szCs w:val="24"/>
              </w:rPr>
              <w:t>效益</w:t>
            </w:r>
          </w:p>
          <w:p w14:paraId="691D8988" w14:textId="77777777" w:rsidR="007B7FC1" w:rsidRPr="00923DE2" w:rsidRDefault="00274EEE">
            <w:pPr>
              <w:spacing w:line="600" w:lineRule="exact"/>
              <w:ind w:leftChars="-33" w:left="-106" w:right="-108" w:firstLineChars="45" w:firstLine="108"/>
              <w:jc w:val="center"/>
              <w:rPr>
                <w:rFonts w:cs="Times New Roman"/>
                <w:sz w:val="24"/>
                <w:szCs w:val="24"/>
              </w:rPr>
            </w:pPr>
            <w:r w:rsidRPr="00923DE2">
              <w:rPr>
                <w:rFonts w:cs="Times New Roman"/>
                <w:sz w:val="24"/>
                <w:szCs w:val="24"/>
              </w:rPr>
              <w:t>指标</w:t>
            </w:r>
          </w:p>
        </w:tc>
        <w:tc>
          <w:tcPr>
            <w:tcW w:w="1985" w:type="dxa"/>
            <w:vAlign w:val="center"/>
          </w:tcPr>
          <w:p w14:paraId="2D320617"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经济效益</w:t>
            </w:r>
          </w:p>
        </w:tc>
        <w:tc>
          <w:tcPr>
            <w:tcW w:w="2976" w:type="dxa"/>
            <w:gridSpan w:val="2"/>
            <w:vAlign w:val="center"/>
          </w:tcPr>
          <w:p w14:paraId="73207878" w14:textId="77777777" w:rsidR="007B7FC1" w:rsidRPr="00923DE2" w:rsidRDefault="00274EEE">
            <w:pPr>
              <w:tabs>
                <w:tab w:val="left" w:pos="2760"/>
              </w:tabs>
              <w:spacing w:line="600" w:lineRule="exact"/>
              <w:ind w:leftChars="-33" w:left="-106" w:right="-108" w:firstLineChars="45" w:firstLine="108"/>
              <w:jc w:val="center"/>
              <w:rPr>
                <w:rFonts w:cs="Times New Roman"/>
                <w:sz w:val="24"/>
                <w:szCs w:val="24"/>
              </w:rPr>
            </w:pPr>
            <w:r w:rsidRPr="00923DE2">
              <w:rPr>
                <w:rFonts w:cs="Times New Roman"/>
                <w:sz w:val="24"/>
                <w:szCs w:val="24"/>
              </w:rPr>
              <w:t>带动社会资本投入</w:t>
            </w:r>
          </w:p>
        </w:tc>
        <w:tc>
          <w:tcPr>
            <w:tcW w:w="2034" w:type="dxa"/>
            <w:vAlign w:val="center"/>
          </w:tcPr>
          <w:p w14:paraId="3FBA84D0" w14:textId="77777777" w:rsidR="007B7FC1" w:rsidRPr="00923DE2" w:rsidRDefault="007B7FC1">
            <w:pPr>
              <w:spacing w:line="600" w:lineRule="exact"/>
              <w:ind w:right="320"/>
              <w:jc w:val="center"/>
              <w:rPr>
                <w:rFonts w:cs="Times New Roman"/>
                <w:sz w:val="24"/>
                <w:szCs w:val="24"/>
              </w:rPr>
            </w:pPr>
          </w:p>
        </w:tc>
      </w:tr>
      <w:tr w:rsidR="007B7FC1" w:rsidRPr="00923DE2" w14:paraId="1DF1976A" w14:textId="77777777">
        <w:tc>
          <w:tcPr>
            <w:tcW w:w="817" w:type="dxa"/>
            <w:vMerge/>
            <w:vAlign w:val="center"/>
          </w:tcPr>
          <w:p w14:paraId="38A459C9" w14:textId="77777777" w:rsidR="007B7FC1" w:rsidRPr="00923DE2" w:rsidRDefault="007B7FC1">
            <w:pPr>
              <w:spacing w:line="600" w:lineRule="exact"/>
              <w:ind w:right="320"/>
              <w:jc w:val="center"/>
              <w:rPr>
                <w:rFonts w:cs="Times New Roman"/>
                <w:sz w:val="24"/>
                <w:szCs w:val="24"/>
              </w:rPr>
            </w:pPr>
          </w:p>
        </w:tc>
        <w:tc>
          <w:tcPr>
            <w:tcW w:w="1134" w:type="dxa"/>
            <w:vMerge/>
            <w:vAlign w:val="center"/>
          </w:tcPr>
          <w:p w14:paraId="14154013" w14:textId="77777777" w:rsidR="007B7FC1" w:rsidRPr="00923DE2" w:rsidRDefault="007B7FC1">
            <w:pPr>
              <w:spacing w:line="600" w:lineRule="exact"/>
              <w:ind w:right="320"/>
              <w:jc w:val="center"/>
              <w:rPr>
                <w:rFonts w:cs="Times New Roman"/>
                <w:sz w:val="24"/>
                <w:szCs w:val="24"/>
              </w:rPr>
            </w:pPr>
          </w:p>
        </w:tc>
        <w:tc>
          <w:tcPr>
            <w:tcW w:w="1985" w:type="dxa"/>
            <w:vAlign w:val="center"/>
          </w:tcPr>
          <w:p w14:paraId="0E47DA65"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社会效益</w:t>
            </w:r>
          </w:p>
        </w:tc>
        <w:tc>
          <w:tcPr>
            <w:tcW w:w="2976" w:type="dxa"/>
            <w:gridSpan w:val="2"/>
            <w:vAlign w:val="center"/>
          </w:tcPr>
          <w:p w14:paraId="7591FEB9" w14:textId="77777777" w:rsidR="007B7FC1" w:rsidRPr="00923DE2" w:rsidRDefault="00274EEE">
            <w:pPr>
              <w:spacing w:line="600" w:lineRule="exact"/>
              <w:ind w:leftChars="-33" w:left="-106" w:right="-108"/>
              <w:jc w:val="center"/>
              <w:rPr>
                <w:rFonts w:cs="Times New Roman"/>
                <w:sz w:val="24"/>
                <w:szCs w:val="24"/>
              </w:rPr>
            </w:pPr>
            <w:r w:rsidRPr="00923DE2">
              <w:rPr>
                <w:rFonts w:cs="Times New Roman"/>
                <w:sz w:val="24"/>
                <w:szCs w:val="24"/>
              </w:rPr>
              <w:t>形成示范应用场景（</w:t>
            </w:r>
            <w:proofErr w:type="gramStart"/>
            <w:r w:rsidRPr="00923DE2">
              <w:rPr>
                <w:rFonts w:cs="Times New Roman"/>
                <w:sz w:val="24"/>
                <w:szCs w:val="24"/>
              </w:rPr>
              <w:t>个</w:t>
            </w:r>
            <w:proofErr w:type="gramEnd"/>
            <w:r w:rsidRPr="00923DE2">
              <w:rPr>
                <w:rFonts w:cs="Times New Roman"/>
                <w:sz w:val="24"/>
                <w:szCs w:val="24"/>
              </w:rPr>
              <w:t>）</w:t>
            </w:r>
          </w:p>
        </w:tc>
        <w:tc>
          <w:tcPr>
            <w:tcW w:w="2034" w:type="dxa"/>
            <w:vAlign w:val="center"/>
          </w:tcPr>
          <w:p w14:paraId="7CE5FB96" w14:textId="77777777" w:rsidR="007B7FC1" w:rsidRPr="00923DE2" w:rsidRDefault="007B7FC1">
            <w:pPr>
              <w:spacing w:line="600" w:lineRule="exact"/>
              <w:ind w:right="320"/>
              <w:jc w:val="center"/>
              <w:rPr>
                <w:rFonts w:cs="Times New Roman"/>
                <w:sz w:val="24"/>
                <w:szCs w:val="24"/>
              </w:rPr>
            </w:pPr>
          </w:p>
        </w:tc>
      </w:tr>
      <w:tr w:rsidR="007B7FC1" w:rsidRPr="00923DE2" w14:paraId="499B53B2" w14:textId="77777777">
        <w:tc>
          <w:tcPr>
            <w:tcW w:w="817" w:type="dxa"/>
            <w:vMerge w:val="restart"/>
            <w:vAlign w:val="center"/>
          </w:tcPr>
          <w:p w14:paraId="584A82F7"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个性</w:t>
            </w:r>
          </w:p>
          <w:p w14:paraId="3D8F262E" w14:textId="77777777" w:rsidR="007B7FC1" w:rsidRPr="00923DE2" w:rsidRDefault="00274EEE">
            <w:pPr>
              <w:spacing w:line="600" w:lineRule="exact"/>
              <w:ind w:leftChars="-44" w:left="-141" w:right="-108"/>
              <w:jc w:val="center"/>
              <w:rPr>
                <w:rFonts w:cs="Times New Roman"/>
                <w:sz w:val="24"/>
                <w:szCs w:val="24"/>
              </w:rPr>
            </w:pPr>
            <w:r w:rsidRPr="00923DE2">
              <w:rPr>
                <w:rFonts w:cs="Times New Roman"/>
                <w:sz w:val="24"/>
                <w:szCs w:val="24"/>
              </w:rPr>
              <w:t>指标</w:t>
            </w:r>
          </w:p>
        </w:tc>
        <w:tc>
          <w:tcPr>
            <w:tcW w:w="1134" w:type="dxa"/>
            <w:vAlign w:val="center"/>
          </w:tcPr>
          <w:p w14:paraId="37B8947E" w14:textId="77777777" w:rsidR="007B7FC1" w:rsidRPr="00923DE2" w:rsidRDefault="007B7FC1">
            <w:pPr>
              <w:spacing w:line="600" w:lineRule="exact"/>
              <w:ind w:right="320"/>
              <w:jc w:val="center"/>
              <w:rPr>
                <w:rFonts w:cs="Times New Roman"/>
                <w:sz w:val="24"/>
                <w:szCs w:val="24"/>
              </w:rPr>
            </w:pPr>
          </w:p>
        </w:tc>
        <w:tc>
          <w:tcPr>
            <w:tcW w:w="1985" w:type="dxa"/>
            <w:vAlign w:val="center"/>
          </w:tcPr>
          <w:p w14:paraId="3F258130" w14:textId="77777777" w:rsidR="007B7FC1" w:rsidRPr="00923DE2" w:rsidRDefault="007B7FC1">
            <w:pPr>
              <w:spacing w:line="600" w:lineRule="exact"/>
              <w:ind w:right="320"/>
              <w:jc w:val="center"/>
              <w:rPr>
                <w:rFonts w:cs="Times New Roman"/>
                <w:sz w:val="24"/>
                <w:szCs w:val="24"/>
              </w:rPr>
            </w:pPr>
          </w:p>
        </w:tc>
        <w:tc>
          <w:tcPr>
            <w:tcW w:w="992" w:type="dxa"/>
            <w:vAlign w:val="center"/>
          </w:tcPr>
          <w:p w14:paraId="1CD9D8FE" w14:textId="77777777" w:rsidR="007B7FC1" w:rsidRPr="00923DE2" w:rsidRDefault="007B7FC1">
            <w:pPr>
              <w:spacing w:line="600" w:lineRule="exact"/>
              <w:ind w:right="320"/>
              <w:jc w:val="center"/>
              <w:rPr>
                <w:rFonts w:cs="Times New Roman"/>
                <w:sz w:val="24"/>
                <w:szCs w:val="24"/>
              </w:rPr>
            </w:pPr>
          </w:p>
        </w:tc>
        <w:tc>
          <w:tcPr>
            <w:tcW w:w="1984" w:type="dxa"/>
            <w:vAlign w:val="center"/>
          </w:tcPr>
          <w:p w14:paraId="6C6657D8" w14:textId="77777777" w:rsidR="007B7FC1" w:rsidRPr="00923DE2" w:rsidRDefault="007B7FC1">
            <w:pPr>
              <w:spacing w:line="600" w:lineRule="exact"/>
              <w:ind w:right="320"/>
              <w:jc w:val="center"/>
              <w:rPr>
                <w:rFonts w:cs="Times New Roman"/>
                <w:sz w:val="24"/>
                <w:szCs w:val="24"/>
              </w:rPr>
            </w:pPr>
          </w:p>
        </w:tc>
        <w:tc>
          <w:tcPr>
            <w:tcW w:w="2034" w:type="dxa"/>
            <w:vAlign w:val="center"/>
          </w:tcPr>
          <w:p w14:paraId="2D44F5ED" w14:textId="77777777" w:rsidR="007B7FC1" w:rsidRPr="00923DE2" w:rsidRDefault="007B7FC1">
            <w:pPr>
              <w:spacing w:line="600" w:lineRule="exact"/>
              <w:ind w:right="320"/>
              <w:jc w:val="center"/>
              <w:rPr>
                <w:rFonts w:cs="Times New Roman"/>
                <w:sz w:val="24"/>
                <w:szCs w:val="24"/>
              </w:rPr>
            </w:pPr>
          </w:p>
        </w:tc>
      </w:tr>
      <w:tr w:rsidR="007B7FC1" w:rsidRPr="00923DE2" w14:paraId="42CBB4A1" w14:textId="77777777">
        <w:tc>
          <w:tcPr>
            <w:tcW w:w="817" w:type="dxa"/>
            <w:vMerge/>
            <w:vAlign w:val="center"/>
          </w:tcPr>
          <w:p w14:paraId="66E6C242" w14:textId="77777777" w:rsidR="007B7FC1" w:rsidRPr="00923DE2" w:rsidRDefault="007B7FC1">
            <w:pPr>
              <w:spacing w:line="600" w:lineRule="exact"/>
              <w:ind w:right="320"/>
              <w:jc w:val="center"/>
              <w:rPr>
                <w:rFonts w:cs="Times New Roman"/>
                <w:sz w:val="24"/>
                <w:szCs w:val="24"/>
              </w:rPr>
            </w:pPr>
          </w:p>
        </w:tc>
        <w:tc>
          <w:tcPr>
            <w:tcW w:w="1134" w:type="dxa"/>
            <w:vAlign w:val="center"/>
          </w:tcPr>
          <w:p w14:paraId="3DB73BB6" w14:textId="77777777" w:rsidR="007B7FC1" w:rsidRPr="00923DE2" w:rsidRDefault="007B7FC1">
            <w:pPr>
              <w:spacing w:line="600" w:lineRule="exact"/>
              <w:ind w:right="320"/>
              <w:jc w:val="center"/>
              <w:rPr>
                <w:rFonts w:cs="Times New Roman"/>
                <w:sz w:val="24"/>
                <w:szCs w:val="24"/>
              </w:rPr>
            </w:pPr>
          </w:p>
        </w:tc>
        <w:tc>
          <w:tcPr>
            <w:tcW w:w="1985" w:type="dxa"/>
            <w:vAlign w:val="center"/>
          </w:tcPr>
          <w:p w14:paraId="397A97E0" w14:textId="77777777" w:rsidR="007B7FC1" w:rsidRPr="00923DE2" w:rsidRDefault="007B7FC1">
            <w:pPr>
              <w:spacing w:line="600" w:lineRule="exact"/>
              <w:ind w:right="320"/>
              <w:jc w:val="center"/>
              <w:rPr>
                <w:rFonts w:cs="Times New Roman"/>
                <w:sz w:val="24"/>
                <w:szCs w:val="24"/>
              </w:rPr>
            </w:pPr>
          </w:p>
        </w:tc>
        <w:tc>
          <w:tcPr>
            <w:tcW w:w="992" w:type="dxa"/>
            <w:vAlign w:val="center"/>
          </w:tcPr>
          <w:p w14:paraId="2F212F4A" w14:textId="77777777" w:rsidR="007B7FC1" w:rsidRPr="00923DE2" w:rsidRDefault="007B7FC1">
            <w:pPr>
              <w:spacing w:line="600" w:lineRule="exact"/>
              <w:ind w:right="320"/>
              <w:jc w:val="center"/>
              <w:rPr>
                <w:rFonts w:cs="Times New Roman"/>
                <w:sz w:val="24"/>
                <w:szCs w:val="24"/>
              </w:rPr>
            </w:pPr>
          </w:p>
        </w:tc>
        <w:tc>
          <w:tcPr>
            <w:tcW w:w="1984" w:type="dxa"/>
            <w:vAlign w:val="center"/>
          </w:tcPr>
          <w:p w14:paraId="271FE53A" w14:textId="77777777" w:rsidR="007B7FC1" w:rsidRPr="00923DE2" w:rsidRDefault="007B7FC1">
            <w:pPr>
              <w:spacing w:line="600" w:lineRule="exact"/>
              <w:ind w:right="320"/>
              <w:jc w:val="center"/>
              <w:rPr>
                <w:rFonts w:cs="Times New Roman"/>
                <w:sz w:val="24"/>
                <w:szCs w:val="24"/>
              </w:rPr>
            </w:pPr>
          </w:p>
        </w:tc>
        <w:tc>
          <w:tcPr>
            <w:tcW w:w="2034" w:type="dxa"/>
            <w:vAlign w:val="center"/>
          </w:tcPr>
          <w:p w14:paraId="0DA9B685" w14:textId="77777777" w:rsidR="007B7FC1" w:rsidRPr="00923DE2" w:rsidRDefault="007B7FC1">
            <w:pPr>
              <w:spacing w:line="600" w:lineRule="exact"/>
              <w:ind w:right="320"/>
              <w:jc w:val="center"/>
              <w:rPr>
                <w:rFonts w:cs="Times New Roman"/>
                <w:sz w:val="24"/>
                <w:szCs w:val="24"/>
              </w:rPr>
            </w:pPr>
          </w:p>
        </w:tc>
      </w:tr>
      <w:tr w:rsidR="007B7FC1" w:rsidRPr="00923DE2" w14:paraId="49C3BC4C" w14:textId="77777777">
        <w:tc>
          <w:tcPr>
            <w:tcW w:w="817" w:type="dxa"/>
            <w:vMerge/>
            <w:vAlign w:val="center"/>
          </w:tcPr>
          <w:p w14:paraId="1BDD53B1" w14:textId="77777777" w:rsidR="007B7FC1" w:rsidRPr="00923DE2" w:rsidRDefault="007B7FC1">
            <w:pPr>
              <w:spacing w:line="600" w:lineRule="exact"/>
              <w:ind w:right="320"/>
              <w:jc w:val="center"/>
              <w:rPr>
                <w:rFonts w:cs="Times New Roman"/>
                <w:sz w:val="24"/>
                <w:szCs w:val="24"/>
              </w:rPr>
            </w:pPr>
          </w:p>
        </w:tc>
        <w:tc>
          <w:tcPr>
            <w:tcW w:w="1134" w:type="dxa"/>
            <w:vAlign w:val="center"/>
          </w:tcPr>
          <w:p w14:paraId="14E0608E" w14:textId="77777777" w:rsidR="007B7FC1" w:rsidRPr="00923DE2" w:rsidRDefault="007B7FC1">
            <w:pPr>
              <w:spacing w:line="600" w:lineRule="exact"/>
              <w:ind w:right="320"/>
              <w:jc w:val="center"/>
              <w:rPr>
                <w:rFonts w:cs="Times New Roman"/>
                <w:sz w:val="24"/>
                <w:szCs w:val="24"/>
              </w:rPr>
            </w:pPr>
          </w:p>
        </w:tc>
        <w:tc>
          <w:tcPr>
            <w:tcW w:w="1985" w:type="dxa"/>
            <w:vAlign w:val="center"/>
          </w:tcPr>
          <w:p w14:paraId="7EE4E459" w14:textId="77777777" w:rsidR="007B7FC1" w:rsidRPr="00923DE2" w:rsidRDefault="007B7FC1">
            <w:pPr>
              <w:spacing w:line="600" w:lineRule="exact"/>
              <w:ind w:right="320"/>
              <w:jc w:val="center"/>
              <w:rPr>
                <w:rFonts w:cs="Times New Roman"/>
                <w:sz w:val="24"/>
                <w:szCs w:val="24"/>
              </w:rPr>
            </w:pPr>
          </w:p>
        </w:tc>
        <w:tc>
          <w:tcPr>
            <w:tcW w:w="992" w:type="dxa"/>
            <w:vAlign w:val="center"/>
          </w:tcPr>
          <w:p w14:paraId="2E193673" w14:textId="77777777" w:rsidR="007B7FC1" w:rsidRPr="00923DE2" w:rsidRDefault="007B7FC1">
            <w:pPr>
              <w:spacing w:line="600" w:lineRule="exact"/>
              <w:ind w:right="320"/>
              <w:jc w:val="center"/>
              <w:rPr>
                <w:rFonts w:cs="Times New Roman"/>
                <w:sz w:val="24"/>
                <w:szCs w:val="24"/>
              </w:rPr>
            </w:pPr>
          </w:p>
        </w:tc>
        <w:tc>
          <w:tcPr>
            <w:tcW w:w="1984" w:type="dxa"/>
            <w:vAlign w:val="center"/>
          </w:tcPr>
          <w:p w14:paraId="184AA708" w14:textId="77777777" w:rsidR="007B7FC1" w:rsidRPr="00923DE2" w:rsidRDefault="007B7FC1">
            <w:pPr>
              <w:spacing w:line="600" w:lineRule="exact"/>
              <w:ind w:right="320"/>
              <w:jc w:val="center"/>
              <w:rPr>
                <w:rFonts w:cs="Times New Roman"/>
                <w:sz w:val="24"/>
                <w:szCs w:val="24"/>
              </w:rPr>
            </w:pPr>
          </w:p>
        </w:tc>
        <w:tc>
          <w:tcPr>
            <w:tcW w:w="2034" w:type="dxa"/>
            <w:vAlign w:val="center"/>
          </w:tcPr>
          <w:p w14:paraId="02F69BCD" w14:textId="77777777" w:rsidR="007B7FC1" w:rsidRPr="00923DE2" w:rsidRDefault="007B7FC1">
            <w:pPr>
              <w:spacing w:line="600" w:lineRule="exact"/>
              <w:ind w:right="320"/>
              <w:jc w:val="center"/>
              <w:rPr>
                <w:rFonts w:cs="Times New Roman"/>
                <w:sz w:val="24"/>
                <w:szCs w:val="24"/>
              </w:rPr>
            </w:pPr>
          </w:p>
        </w:tc>
      </w:tr>
      <w:tr w:rsidR="007B7FC1" w:rsidRPr="00923DE2" w14:paraId="593073D7" w14:textId="77777777">
        <w:tc>
          <w:tcPr>
            <w:tcW w:w="817" w:type="dxa"/>
            <w:vMerge/>
            <w:vAlign w:val="center"/>
          </w:tcPr>
          <w:p w14:paraId="751B8B9F" w14:textId="77777777" w:rsidR="007B7FC1" w:rsidRPr="00923DE2" w:rsidRDefault="007B7FC1">
            <w:pPr>
              <w:spacing w:line="600" w:lineRule="exact"/>
              <w:ind w:right="320"/>
              <w:jc w:val="center"/>
              <w:rPr>
                <w:rFonts w:cs="Times New Roman"/>
                <w:sz w:val="24"/>
                <w:szCs w:val="24"/>
              </w:rPr>
            </w:pPr>
          </w:p>
        </w:tc>
        <w:tc>
          <w:tcPr>
            <w:tcW w:w="1134" w:type="dxa"/>
            <w:vAlign w:val="center"/>
          </w:tcPr>
          <w:p w14:paraId="3CC845B4" w14:textId="77777777" w:rsidR="007B7FC1" w:rsidRPr="00923DE2" w:rsidRDefault="007B7FC1">
            <w:pPr>
              <w:spacing w:line="600" w:lineRule="exact"/>
              <w:ind w:right="320"/>
              <w:jc w:val="center"/>
              <w:rPr>
                <w:rFonts w:cs="Times New Roman"/>
                <w:sz w:val="24"/>
                <w:szCs w:val="24"/>
              </w:rPr>
            </w:pPr>
          </w:p>
        </w:tc>
        <w:tc>
          <w:tcPr>
            <w:tcW w:w="1985" w:type="dxa"/>
            <w:vAlign w:val="center"/>
          </w:tcPr>
          <w:p w14:paraId="6A26D671" w14:textId="77777777" w:rsidR="007B7FC1" w:rsidRPr="00923DE2" w:rsidRDefault="007B7FC1">
            <w:pPr>
              <w:spacing w:line="600" w:lineRule="exact"/>
              <w:ind w:right="320"/>
              <w:jc w:val="center"/>
              <w:rPr>
                <w:rFonts w:cs="Times New Roman"/>
                <w:sz w:val="24"/>
                <w:szCs w:val="24"/>
              </w:rPr>
            </w:pPr>
          </w:p>
        </w:tc>
        <w:tc>
          <w:tcPr>
            <w:tcW w:w="992" w:type="dxa"/>
            <w:vAlign w:val="center"/>
          </w:tcPr>
          <w:p w14:paraId="6EFD94E6" w14:textId="77777777" w:rsidR="007B7FC1" w:rsidRPr="00923DE2" w:rsidRDefault="007B7FC1">
            <w:pPr>
              <w:spacing w:line="600" w:lineRule="exact"/>
              <w:ind w:right="320"/>
              <w:jc w:val="center"/>
              <w:rPr>
                <w:rFonts w:cs="Times New Roman"/>
                <w:sz w:val="24"/>
                <w:szCs w:val="24"/>
              </w:rPr>
            </w:pPr>
          </w:p>
        </w:tc>
        <w:tc>
          <w:tcPr>
            <w:tcW w:w="1984" w:type="dxa"/>
            <w:vAlign w:val="center"/>
          </w:tcPr>
          <w:p w14:paraId="11463252" w14:textId="77777777" w:rsidR="007B7FC1" w:rsidRPr="00923DE2" w:rsidRDefault="007B7FC1">
            <w:pPr>
              <w:spacing w:line="600" w:lineRule="exact"/>
              <w:ind w:right="320"/>
              <w:jc w:val="center"/>
              <w:rPr>
                <w:rFonts w:cs="Times New Roman"/>
                <w:sz w:val="24"/>
                <w:szCs w:val="24"/>
              </w:rPr>
            </w:pPr>
          </w:p>
        </w:tc>
        <w:tc>
          <w:tcPr>
            <w:tcW w:w="2034" w:type="dxa"/>
            <w:vAlign w:val="center"/>
          </w:tcPr>
          <w:p w14:paraId="4D052385" w14:textId="77777777" w:rsidR="007B7FC1" w:rsidRPr="00923DE2" w:rsidRDefault="007B7FC1">
            <w:pPr>
              <w:spacing w:line="600" w:lineRule="exact"/>
              <w:ind w:right="320"/>
              <w:jc w:val="center"/>
              <w:rPr>
                <w:rFonts w:cs="Times New Roman"/>
                <w:sz w:val="24"/>
                <w:szCs w:val="24"/>
              </w:rPr>
            </w:pPr>
          </w:p>
        </w:tc>
      </w:tr>
    </w:tbl>
    <w:p w14:paraId="32D8E6BC" w14:textId="77777777" w:rsidR="007B7FC1" w:rsidRPr="00923DE2" w:rsidRDefault="007B7FC1">
      <w:pPr>
        <w:spacing w:line="600" w:lineRule="exact"/>
        <w:ind w:right="320"/>
        <w:jc w:val="center"/>
        <w:rPr>
          <w:rFonts w:eastAsia="方正小标宋_GBK" w:cs="Times New Roman"/>
          <w:sz w:val="36"/>
          <w:szCs w:val="36"/>
        </w:rPr>
        <w:sectPr w:rsidR="007B7FC1" w:rsidRPr="00923DE2">
          <w:pgSz w:w="11906" w:h="16838"/>
          <w:pgMar w:top="1440" w:right="1588" w:bottom="1440" w:left="1588" w:header="851" w:footer="992" w:gutter="0"/>
          <w:cols w:space="425"/>
          <w:docGrid w:type="lines" w:linePitch="312"/>
        </w:sectPr>
      </w:pPr>
    </w:p>
    <w:p w14:paraId="461875CA" w14:textId="77777777" w:rsidR="007B7FC1" w:rsidRPr="00923DE2" w:rsidRDefault="00274EEE">
      <w:pPr>
        <w:rPr>
          <w:rFonts w:cs="Times New Roman"/>
          <w:color w:val="000000"/>
          <w:sz w:val="36"/>
          <w:szCs w:val="36"/>
          <w:lang w:bidi="ar"/>
        </w:rPr>
      </w:pPr>
      <w:r w:rsidRPr="00923DE2">
        <w:rPr>
          <w:rFonts w:cs="Times New Roman"/>
          <w:color w:val="000000"/>
          <w:sz w:val="36"/>
          <w:szCs w:val="36"/>
          <w:lang w:bidi="ar"/>
        </w:rPr>
        <w:lastRenderedPageBreak/>
        <w:t>附件</w:t>
      </w:r>
      <w:r w:rsidRPr="00923DE2">
        <w:rPr>
          <w:rFonts w:cs="Times New Roman"/>
          <w:color w:val="000000"/>
          <w:sz w:val="36"/>
          <w:szCs w:val="36"/>
          <w:lang w:bidi="ar"/>
        </w:rPr>
        <w:t>3</w:t>
      </w:r>
    </w:p>
    <w:p w14:paraId="336BA8C4" w14:textId="45415B0D" w:rsidR="007B7FC1" w:rsidRPr="00923DE2" w:rsidRDefault="00274EEE">
      <w:pPr>
        <w:jc w:val="center"/>
        <w:rPr>
          <w:rFonts w:cs="Times New Roman"/>
        </w:rPr>
      </w:pPr>
      <w:r w:rsidRPr="00923DE2">
        <w:rPr>
          <w:rFonts w:cs="Times New Roman"/>
          <w:color w:val="000000"/>
          <w:sz w:val="36"/>
          <w:szCs w:val="36"/>
          <w:lang w:bidi="ar"/>
        </w:rPr>
        <w:t>2025</w:t>
      </w:r>
      <w:r w:rsidRPr="00923DE2">
        <w:rPr>
          <w:rFonts w:cs="Times New Roman"/>
          <w:color w:val="000000"/>
          <w:sz w:val="36"/>
          <w:szCs w:val="36"/>
          <w:lang w:bidi="ar"/>
        </w:rPr>
        <w:t>年市重大科技专项项目推荐汇总表</w:t>
      </w:r>
    </w:p>
    <w:p w14:paraId="44362DA3" w14:textId="77777777" w:rsidR="007B7FC1" w:rsidRPr="00923DE2" w:rsidRDefault="00274EEE">
      <w:pPr>
        <w:rPr>
          <w:rFonts w:cs="Times New Roman"/>
        </w:rPr>
      </w:pPr>
      <w:r w:rsidRPr="00923DE2">
        <w:rPr>
          <w:rFonts w:cs="Times New Roman"/>
          <w:color w:val="000000"/>
          <w:sz w:val="28"/>
          <w:szCs w:val="28"/>
          <w:lang w:bidi="ar"/>
        </w:rPr>
        <w:t>推荐单位：</w:t>
      </w:r>
      <w:r w:rsidRPr="00923DE2">
        <w:rPr>
          <w:rFonts w:cs="Times New Roman"/>
          <w:color w:val="000000"/>
          <w:sz w:val="28"/>
          <w:szCs w:val="28"/>
          <w:lang w:bidi="ar"/>
        </w:rPr>
        <w:t xml:space="preserve">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17"/>
        <w:gridCol w:w="2410"/>
        <w:gridCol w:w="2551"/>
        <w:gridCol w:w="1843"/>
        <w:gridCol w:w="1134"/>
        <w:gridCol w:w="1701"/>
        <w:gridCol w:w="1701"/>
        <w:gridCol w:w="1276"/>
      </w:tblGrid>
      <w:tr w:rsidR="007B7FC1" w:rsidRPr="00923DE2" w14:paraId="599D314E" w14:textId="77777777">
        <w:tc>
          <w:tcPr>
            <w:tcW w:w="709" w:type="dxa"/>
            <w:tcBorders>
              <w:bottom w:val="single" w:sz="4" w:space="0" w:color="auto"/>
            </w:tcBorders>
            <w:vAlign w:val="center"/>
          </w:tcPr>
          <w:p w14:paraId="6D819629" w14:textId="77777777" w:rsidR="007B7FC1" w:rsidRPr="00923DE2" w:rsidRDefault="00274EEE">
            <w:pPr>
              <w:spacing w:line="320" w:lineRule="exact"/>
              <w:jc w:val="center"/>
              <w:rPr>
                <w:rFonts w:cs="Times New Roman"/>
                <w:b/>
                <w:color w:val="000000"/>
                <w:sz w:val="24"/>
                <w:lang w:bidi="ar"/>
              </w:rPr>
            </w:pPr>
            <w:r w:rsidRPr="00923DE2">
              <w:rPr>
                <w:rFonts w:cs="Times New Roman"/>
                <w:b/>
                <w:color w:val="000000"/>
                <w:sz w:val="24"/>
                <w:lang w:bidi="ar"/>
              </w:rPr>
              <w:t>序号</w:t>
            </w:r>
          </w:p>
        </w:tc>
        <w:tc>
          <w:tcPr>
            <w:tcW w:w="817" w:type="dxa"/>
            <w:tcBorders>
              <w:bottom w:val="single" w:sz="4" w:space="0" w:color="auto"/>
            </w:tcBorders>
            <w:vAlign w:val="center"/>
          </w:tcPr>
          <w:p w14:paraId="1F6A9BD5" w14:textId="77777777" w:rsidR="007B7FC1" w:rsidRPr="00923DE2" w:rsidRDefault="00274EEE">
            <w:pPr>
              <w:spacing w:line="320" w:lineRule="exact"/>
              <w:jc w:val="center"/>
              <w:rPr>
                <w:rFonts w:cs="Times New Roman"/>
              </w:rPr>
            </w:pPr>
            <w:r w:rsidRPr="00923DE2">
              <w:rPr>
                <w:rFonts w:cs="Times New Roman"/>
                <w:b/>
                <w:color w:val="000000"/>
                <w:sz w:val="24"/>
                <w:lang w:bidi="ar"/>
              </w:rPr>
              <w:t>指南编号</w:t>
            </w:r>
          </w:p>
        </w:tc>
        <w:tc>
          <w:tcPr>
            <w:tcW w:w="2410" w:type="dxa"/>
            <w:tcBorders>
              <w:bottom w:val="single" w:sz="4" w:space="0" w:color="auto"/>
            </w:tcBorders>
            <w:vAlign w:val="center"/>
          </w:tcPr>
          <w:p w14:paraId="57E8F472" w14:textId="77777777" w:rsidR="007B7FC1" w:rsidRPr="00923DE2" w:rsidRDefault="00274EEE">
            <w:pPr>
              <w:spacing w:line="320" w:lineRule="exact"/>
              <w:jc w:val="center"/>
              <w:rPr>
                <w:rFonts w:cs="Times New Roman"/>
              </w:rPr>
            </w:pPr>
            <w:r w:rsidRPr="00923DE2">
              <w:rPr>
                <w:rFonts w:cs="Times New Roman"/>
                <w:b/>
                <w:color w:val="000000"/>
                <w:sz w:val="24"/>
                <w:lang w:bidi="ar"/>
              </w:rPr>
              <w:t>项目名称</w:t>
            </w:r>
          </w:p>
        </w:tc>
        <w:tc>
          <w:tcPr>
            <w:tcW w:w="2551" w:type="dxa"/>
            <w:tcBorders>
              <w:bottom w:val="single" w:sz="4" w:space="0" w:color="auto"/>
            </w:tcBorders>
            <w:vAlign w:val="center"/>
          </w:tcPr>
          <w:p w14:paraId="1EF6B0DA" w14:textId="77777777" w:rsidR="007B7FC1" w:rsidRPr="00923DE2" w:rsidRDefault="00274EEE">
            <w:pPr>
              <w:spacing w:line="320" w:lineRule="exact"/>
              <w:jc w:val="center"/>
              <w:rPr>
                <w:rFonts w:cs="Times New Roman"/>
              </w:rPr>
            </w:pPr>
            <w:r w:rsidRPr="00923DE2">
              <w:rPr>
                <w:rFonts w:cs="Times New Roman"/>
                <w:b/>
                <w:color w:val="000000"/>
                <w:sz w:val="24"/>
                <w:lang w:bidi="ar"/>
              </w:rPr>
              <w:t>申报单位</w:t>
            </w:r>
          </w:p>
        </w:tc>
        <w:tc>
          <w:tcPr>
            <w:tcW w:w="1843" w:type="dxa"/>
            <w:tcBorders>
              <w:bottom w:val="single" w:sz="4" w:space="0" w:color="auto"/>
            </w:tcBorders>
            <w:vAlign w:val="center"/>
          </w:tcPr>
          <w:p w14:paraId="78EB6333" w14:textId="77777777" w:rsidR="007B7FC1" w:rsidRPr="00923DE2" w:rsidRDefault="00274EEE">
            <w:pPr>
              <w:spacing w:line="320" w:lineRule="exact"/>
              <w:jc w:val="center"/>
              <w:rPr>
                <w:rFonts w:cs="Times New Roman"/>
              </w:rPr>
            </w:pPr>
            <w:r w:rsidRPr="00923DE2">
              <w:rPr>
                <w:rFonts w:cs="Times New Roman"/>
                <w:b/>
                <w:color w:val="000000"/>
                <w:sz w:val="24"/>
                <w:lang w:bidi="ar"/>
              </w:rPr>
              <w:t>申报企</w:t>
            </w:r>
          </w:p>
          <w:p w14:paraId="79498AB8" w14:textId="77777777" w:rsidR="007B7FC1" w:rsidRPr="00923DE2" w:rsidRDefault="00274EEE">
            <w:pPr>
              <w:spacing w:line="320" w:lineRule="exact"/>
              <w:jc w:val="center"/>
              <w:rPr>
                <w:rFonts w:cs="Times New Roman"/>
              </w:rPr>
            </w:pPr>
            <w:proofErr w:type="gramStart"/>
            <w:r w:rsidRPr="00923DE2">
              <w:rPr>
                <w:rFonts w:cs="Times New Roman"/>
                <w:b/>
                <w:color w:val="000000"/>
                <w:sz w:val="24"/>
                <w:lang w:bidi="ar"/>
              </w:rPr>
              <w:t>业类型</w:t>
            </w:r>
            <w:proofErr w:type="gramEnd"/>
          </w:p>
        </w:tc>
        <w:tc>
          <w:tcPr>
            <w:tcW w:w="1134" w:type="dxa"/>
            <w:tcBorders>
              <w:bottom w:val="single" w:sz="4" w:space="0" w:color="auto"/>
            </w:tcBorders>
            <w:vAlign w:val="center"/>
          </w:tcPr>
          <w:p w14:paraId="155BA3F7" w14:textId="77777777" w:rsidR="007B7FC1" w:rsidRPr="00923DE2" w:rsidRDefault="00274EEE">
            <w:pPr>
              <w:spacing w:line="320" w:lineRule="exact"/>
              <w:jc w:val="center"/>
              <w:rPr>
                <w:rFonts w:cs="Times New Roman"/>
              </w:rPr>
            </w:pPr>
            <w:r w:rsidRPr="00923DE2">
              <w:rPr>
                <w:rFonts w:cs="Times New Roman"/>
                <w:b/>
                <w:color w:val="000000"/>
                <w:sz w:val="24"/>
                <w:lang w:bidi="ar"/>
              </w:rPr>
              <w:t>所在区</w:t>
            </w:r>
          </w:p>
        </w:tc>
        <w:tc>
          <w:tcPr>
            <w:tcW w:w="1701" w:type="dxa"/>
            <w:tcBorders>
              <w:bottom w:val="single" w:sz="4" w:space="0" w:color="auto"/>
            </w:tcBorders>
            <w:vAlign w:val="center"/>
          </w:tcPr>
          <w:p w14:paraId="77ADFC97" w14:textId="77777777" w:rsidR="007B7FC1" w:rsidRPr="00923DE2" w:rsidRDefault="00274EEE">
            <w:pPr>
              <w:spacing w:line="320" w:lineRule="exact"/>
              <w:jc w:val="center"/>
              <w:rPr>
                <w:rFonts w:cs="Times New Roman"/>
              </w:rPr>
            </w:pPr>
            <w:r w:rsidRPr="00923DE2">
              <w:rPr>
                <w:rFonts w:cs="Times New Roman"/>
                <w:b/>
                <w:color w:val="000000"/>
                <w:sz w:val="24"/>
                <w:lang w:bidi="ar"/>
              </w:rPr>
              <w:t>联合单位</w:t>
            </w:r>
          </w:p>
        </w:tc>
        <w:tc>
          <w:tcPr>
            <w:tcW w:w="1701" w:type="dxa"/>
            <w:tcBorders>
              <w:bottom w:val="single" w:sz="4" w:space="0" w:color="auto"/>
            </w:tcBorders>
            <w:vAlign w:val="center"/>
          </w:tcPr>
          <w:p w14:paraId="68C02018" w14:textId="77777777" w:rsidR="007B7FC1" w:rsidRPr="00923DE2" w:rsidRDefault="00274EEE">
            <w:pPr>
              <w:spacing w:line="320" w:lineRule="exact"/>
              <w:jc w:val="center"/>
              <w:rPr>
                <w:rFonts w:cs="Times New Roman"/>
              </w:rPr>
            </w:pPr>
            <w:r w:rsidRPr="00923DE2">
              <w:rPr>
                <w:rFonts w:cs="Times New Roman"/>
                <w:b/>
                <w:color w:val="000000"/>
                <w:sz w:val="24"/>
                <w:lang w:bidi="ar"/>
              </w:rPr>
              <w:t>申报材料签字、盖章、日期、附件等内容是否已审核</w:t>
            </w:r>
          </w:p>
        </w:tc>
        <w:tc>
          <w:tcPr>
            <w:tcW w:w="1276" w:type="dxa"/>
            <w:tcBorders>
              <w:bottom w:val="single" w:sz="4" w:space="0" w:color="auto"/>
            </w:tcBorders>
            <w:vAlign w:val="center"/>
          </w:tcPr>
          <w:p w14:paraId="2D9C20A5" w14:textId="77777777" w:rsidR="007B7FC1" w:rsidRPr="00923DE2" w:rsidRDefault="00274EEE">
            <w:pPr>
              <w:spacing w:line="320" w:lineRule="exact"/>
              <w:jc w:val="center"/>
              <w:rPr>
                <w:rFonts w:cs="Times New Roman"/>
              </w:rPr>
            </w:pPr>
            <w:r w:rsidRPr="00923DE2">
              <w:rPr>
                <w:rFonts w:cs="Times New Roman"/>
                <w:b/>
                <w:color w:val="000000"/>
                <w:sz w:val="24"/>
                <w:lang w:bidi="ar"/>
              </w:rPr>
              <w:t>备注</w:t>
            </w:r>
          </w:p>
        </w:tc>
      </w:tr>
      <w:tr w:rsidR="007B7FC1" w:rsidRPr="00923DE2" w14:paraId="7F6BA668" w14:textId="77777777">
        <w:trPr>
          <w:trHeight w:hRule="exact" w:val="747"/>
        </w:trPr>
        <w:tc>
          <w:tcPr>
            <w:tcW w:w="709" w:type="dxa"/>
            <w:shd w:val="clear" w:color="auto" w:fill="FFFFFF"/>
            <w:vAlign w:val="center"/>
          </w:tcPr>
          <w:p w14:paraId="7E797598" w14:textId="77777777" w:rsidR="007B7FC1" w:rsidRPr="00923DE2" w:rsidRDefault="00274EEE">
            <w:pPr>
              <w:spacing w:line="320" w:lineRule="exact"/>
              <w:jc w:val="center"/>
              <w:rPr>
                <w:rFonts w:cs="Times New Roman"/>
              </w:rPr>
            </w:pPr>
            <w:r w:rsidRPr="00923DE2">
              <w:rPr>
                <w:rFonts w:cs="Times New Roman"/>
              </w:rPr>
              <w:t>1</w:t>
            </w:r>
          </w:p>
        </w:tc>
        <w:tc>
          <w:tcPr>
            <w:tcW w:w="817" w:type="dxa"/>
            <w:shd w:val="clear" w:color="auto" w:fill="FFFFFF"/>
            <w:vAlign w:val="center"/>
          </w:tcPr>
          <w:p w14:paraId="14A13684" w14:textId="77777777" w:rsidR="007B7FC1" w:rsidRPr="00923DE2" w:rsidRDefault="007B7FC1">
            <w:pPr>
              <w:spacing w:line="320" w:lineRule="exact"/>
              <w:jc w:val="center"/>
              <w:rPr>
                <w:rFonts w:cs="Times New Roman"/>
                <w:color w:val="000000"/>
                <w:sz w:val="20"/>
                <w:szCs w:val="20"/>
              </w:rPr>
            </w:pPr>
          </w:p>
        </w:tc>
        <w:tc>
          <w:tcPr>
            <w:tcW w:w="2410" w:type="dxa"/>
            <w:shd w:val="clear" w:color="auto" w:fill="FFFFFF"/>
            <w:vAlign w:val="center"/>
          </w:tcPr>
          <w:p w14:paraId="07B527D2" w14:textId="77777777" w:rsidR="007B7FC1" w:rsidRPr="00923DE2" w:rsidRDefault="007B7FC1">
            <w:pPr>
              <w:spacing w:line="320" w:lineRule="exact"/>
              <w:jc w:val="center"/>
              <w:rPr>
                <w:rFonts w:cs="Times New Roman"/>
                <w:color w:val="000000"/>
                <w:sz w:val="20"/>
                <w:szCs w:val="20"/>
              </w:rPr>
            </w:pPr>
          </w:p>
        </w:tc>
        <w:tc>
          <w:tcPr>
            <w:tcW w:w="2551" w:type="dxa"/>
            <w:shd w:val="clear" w:color="auto" w:fill="FFFFFF"/>
            <w:vAlign w:val="center"/>
          </w:tcPr>
          <w:p w14:paraId="4BC549CD" w14:textId="77777777" w:rsidR="007B7FC1" w:rsidRPr="00923DE2" w:rsidRDefault="007B7FC1">
            <w:pPr>
              <w:spacing w:line="320" w:lineRule="exact"/>
              <w:jc w:val="center"/>
              <w:rPr>
                <w:rFonts w:cs="Times New Roman"/>
                <w:color w:val="000000"/>
                <w:sz w:val="20"/>
                <w:szCs w:val="20"/>
              </w:rPr>
            </w:pPr>
          </w:p>
        </w:tc>
        <w:tc>
          <w:tcPr>
            <w:tcW w:w="1843" w:type="dxa"/>
            <w:shd w:val="clear" w:color="auto" w:fill="FFFFFF"/>
            <w:vAlign w:val="center"/>
          </w:tcPr>
          <w:p w14:paraId="6AAD253F" w14:textId="77777777" w:rsidR="007B7FC1" w:rsidRPr="00923DE2" w:rsidRDefault="00274EEE">
            <w:pPr>
              <w:spacing w:line="320" w:lineRule="exact"/>
              <w:jc w:val="center"/>
              <w:rPr>
                <w:rFonts w:cs="Times New Roman"/>
                <w:color w:val="000000"/>
                <w:sz w:val="20"/>
                <w:szCs w:val="20"/>
              </w:rPr>
            </w:pPr>
            <w:r w:rsidRPr="00923DE2">
              <w:rPr>
                <w:rFonts w:cs="Times New Roman"/>
                <w:color w:val="000000"/>
                <w:sz w:val="20"/>
                <w:szCs w:val="20"/>
              </w:rPr>
              <w:t>（注明是否高企，含证书编号）</w:t>
            </w:r>
          </w:p>
        </w:tc>
        <w:tc>
          <w:tcPr>
            <w:tcW w:w="1134" w:type="dxa"/>
            <w:shd w:val="clear" w:color="auto" w:fill="FFFFFF"/>
            <w:vAlign w:val="center"/>
          </w:tcPr>
          <w:p w14:paraId="0F7AD1AF" w14:textId="77777777" w:rsidR="007B7FC1" w:rsidRPr="00923DE2" w:rsidRDefault="007B7FC1">
            <w:pPr>
              <w:spacing w:line="320" w:lineRule="exact"/>
              <w:jc w:val="center"/>
              <w:rPr>
                <w:rFonts w:cs="Times New Roman"/>
                <w:color w:val="000000"/>
                <w:sz w:val="20"/>
                <w:szCs w:val="20"/>
              </w:rPr>
            </w:pPr>
          </w:p>
        </w:tc>
        <w:tc>
          <w:tcPr>
            <w:tcW w:w="1701" w:type="dxa"/>
            <w:shd w:val="clear" w:color="auto" w:fill="FFFFFF"/>
            <w:vAlign w:val="center"/>
          </w:tcPr>
          <w:p w14:paraId="75CADA59" w14:textId="77777777" w:rsidR="007B7FC1" w:rsidRPr="00923DE2" w:rsidRDefault="007B7FC1">
            <w:pPr>
              <w:spacing w:line="320" w:lineRule="exact"/>
              <w:jc w:val="center"/>
              <w:rPr>
                <w:rFonts w:cs="Times New Roman"/>
              </w:rPr>
            </w:pPr>
          </w:p>
        </w:tc>
        <w:tc>
          <w:tcPr>
            <w:tcW w:w="1701" w:type="dxa"/>
            <w:shd w:val="clear" w:color="auto" w:fill="FFFFFF"/>
            <w:vAlign w:val="center"/>
          </w:tcPr>
          <w:p w14:paraId="022775E2" w14:textId="77777777" w:rsidR="007B7FC1" w:rsidRPr="00923DE2" w:rsidRDefault="007B7FC1">
            <w:pPr>
              <w:spacing w:line="320" w:lineRule="exact"/>
              <w:jc w:val="center"/>
              <w:rPr>
                <w:rFonts w:cs="Times New Roman"/>
                <w:color w:val="000000"/>
                <w:sz w:val="20"/>
                <w:szCs w:val="20"/>
              </w:rPr>
            </w:pPr>
          </w:p>
        </w:tc>
        <w:tc>
          <w:tcPr>
            <w:tcW w:w="1276" w:type="dxa"/>
            <w:shd w:val="clear" w:color="auto" w:fill="FFFFFF"/>
            <w:vAlign w:val="center"/>
          </w:tcPr>
          <w:p w14:paraId="3EE201CB" w14:textId="77777777" w:rsidR="007B7FC1" w:rsidRPr="00923DE2" w:rsidRDefault="007B7FC1">
            <w:pPr>
              <w:spacing w:line="320" w:lineRule="exact"/>
              <w:jc w:val="center"/>
              <w:rPr>
                <w:rFonts w:cs="Times New Roman"/>
                <w:shd w:val="pct15" w:color="auto" w:fill="FFFFFF"/>
              </w:rPr>
            </w:pPr>
          </w:p>
        </w:tc>
      </w:tr>
      <w:tr w:rsidR="007B7FC1" w:rsidRPr="00923DE2" w14:paraId="5DFE4D9F" w14:textId="77777777">
        <w:trPr>
          <w:trHeight w:hRule="exact" w:val="715"/>
        </w:trPr>
        <w:tc>
          <w:tcPr>
            <w:tcW w:w="709" w:type="dxa"/>
            <w:vAlign w:val="center"/>
          </w:tcPr>
          <w:p w14:paraId="5FDBD692" w14:textId="77777777" w:rsidR="007B7FC1" w:rsidRPr="00923DE2" w:rsidRDefault="00274EEE">
            <w:pPr>
              <w:spacing w:line="320" w:lineRule="exact"/>
              <w:jc w:val="center"/>
              <w:rPr>
                <w:rFonts w:cs="Times New Roman"/>
              </w:rPr>
            </w:pPr>
            <w:r w:rsidRPr="00923DE2">
              <w:rPr>
                <w:rFonts w:cs="Times New Roman"/>
              </w:rPr>
              <w:t>2</w:t>
            </w:r>
          </w:p>
        </w:tc>
        <w:tc>
          <w:tcPr>
            <w:tcW w:w="817" w:type="dxa"/>
            <w:vAlign w:val="center"/>
          </w:tcPr>
          <w:p w14:paraId="0FC3835F" w14:textId="77777777" w:rsidR="007B7FC1" w:rsidRPr="00923DE2" w:rsidRDefault="007B7FC1">
            <w:pPr>
              <w:spacing w:line="320" w:lineRule="exact"/>
              <w:jc w:val="center"/>
              <w:rPr>
                <w:rFonts w:cs="Times New Roman"/>
                <w:color w:val="000000"/>
                <w:sz w:val="20"/>
                <w:szCs w:val="20"/>
              </w:rPr>
            </w:pPr>
          </w:p>
        </w:tc>
        <w:tc>
          <w:tcPr>
            <w:tcW w:w="2410" w:type="dxa"/>
            <w:vAlign w:val="center"/>
          </w:tcPr>
          <w:p w14:paraId="5A938F4E" w14:textId="77777777" w:rsidR="007B7FC1" w:rsidRPr="00923DE2" w:rsidRDefault="007B7FC1">
            <w:pPr>
              <w:spacing w:line="320" w:lineRule="exact"/>
              <w:jc w:val="center"/>
              <w:rPr>
                <w:rFonts w:cs="Times New Roman"/>
                <w:color w:val="000000"/>
                <w:sz w:val="20"/>
                <w:szCs w:val="20"/>
              </w:rPr>
            </w:pPr>
          </w:p>
        </w:tc>
        <w:tc>
          <w:tcPr>
            <w:tcW w:w="2551" w:type="dxa"/>
            <w:vAlign w:val="center"/>
          </w:tcPr>
          <w:p w14:paraId="69ED7B39" w14:textId="77777777" w:rsidR="007B7FC1" w:rsidRPr="00923DE2" w:rsidRDefault="007B7FC1">
            <w:pPr>
              <w:spacing w:line="320" w:lineRule="exact"/>
              <w:jc w:val="center"/>
              <w:rPr>
                <w:rFonts w:cs="Times New Roman"/>
                <w:color w:val="000000"/>
                <w:sz w:val="20"/>
                <w:szCs w:val="20"/>
              </w:rPr>
            </w:pPr>
          </w:p>
        </w:tc>
        <w:tc>
          <w:tcPr>
            <w:tcW w:w="1843" w:type="dxa"/>
            <w:vAlign w:val="center"/>
          </w:tcPr>
          <w:p w14:paraId="569D3C62" w14:textId="77777777" w:rsidR="007B7FC1" w:rsidRPr="00923DE2" w:rsidRDefault="007B7FC1">
            <w:pPr>
              <w:spacing w:line="320" w:lineRule="exact"/>
              <w:jc w:val="center"/>
              <w:rPr>
                <w:rFonts w:cs="Times New Roman"/>
                <w:color w:val="000000"/>
                <w:sz w:val="20"/>
                <w:szCs w:val="20"/>
              </w:rPr>
            </w:pPr>
          </w:p>
        </w:tc>
        <w:tc>
          <w:tcPr>
            <w:tcW w:w="1134" w:type="dxa"/>
            <w:vAlign w:val="center"/>
          </w:tcPr>
          <w:p w14:paraId="69224D0C" w14:textId="77777777" w:rsidR="007B7FC1" w:rsidRPr="00923DE2" w:rsidRDefault="007B7FC1">
            <w:pPr>
              <w:spacing w:line="320" w:lineRule="exact"/>
              <w:jc w:val="center"/>
              <w:rPr>
                <w:rFonts w:cs="Times New Roman"/>
                <w:color w:val="000000"/>
                <w:sz w:val="20"/>
                <w:szCs w:val="20"/>
              </w:rPr>
            </w:pPr>
          </w:p>
        </w:tc>
        <w:tc>
          <w:tcPr>
            <w:tcW w:w="1701" w:type="dxa"/>
            <w:vAlign w:val="center"/>
          </w:tcPr>
          <w:p w14:paraId="63F2B035" w14:textId="77777777" w:rsidR="007B7FC1" w:rsidRPr="00923DE2" w:rsidRDefault="007B7FC1">
            <w:pPr>
              <w:spacing w:line="320" w:lineRule="exact"/>
              <w:jc w:val="center"/>
              <w:rPr>
                <w:rFonts w:cs="Times New Roman"/>
              </w:rPr>
            </w:pPr>
          </w:p>
        </w:tc>
        <w:tc>
          <w:tcPr>
            <w:tcW w:w="1701" w:type="dxa"/>
            <w:vAlign w:val="center"/>
          </w:tcPr>
          <w:p w14:paraId="705EBBD7" w14:textId="77777777" w:rsidR="007B7FC1" w:rsidRPr="00923DE2" w:rsidRDefault="007B7FC1">
            <w:pPr>
              <w:spacing w:line="320" w:lineRule="exact"/>
              <w:jc w:val="center"/>
              <w:rPr>
                <w:rFonts w:cs="Times New Roman"/>
                <w:color w:val="000000"/>
                <w:sz w:val="20"/>
                <w:szCs w:val="20"/>
              </w:rPr>
            </w:pPr>
          </w:p>
        </w:tc>
        <w:tc>
          <w:tcPr>
            <w:tcW w:w="1276" w:type="dxa"/>
            <w:vAlign w:val="center"/>
          </w:tcPr>
          <w:p w14:paraId="7D591818" w14:textId="77777777" w:rsidR="007B7FC1" w:rsidRPr="00923DE2" w:rsidRDefault="007B7FC1">
            <w:pPr>
              <w:spacing w:line="320" w:lineRule="exact"/>
              <w:jc w:val="center"/>
              <w:rPr>
                <w:rFonts w:cs="Times New Roman"/>
              </w:rPr>
            </w:pPr>
          </w:p>
        </w:tc>
      </w:tr>
    </w:tbl>
    <w:p w14:paraId="7FF4C52B" w14:textId="77777777" w:rsidR="007B7FC1" w:rsidRPr="00923DE2" w:rsidRDefault="00274EEE">
      <w:pPr>
        <w:spacing w:line="460" w:lineRule="exact"/>
        <w:rPr>
          <w:rFonts w:cs="Times New Roman"/>
          <w:sz w:val="28"/>
          <w:szCs w:val="28"/>
        </w:rPr>
      </w:pPr>
      <w:r w:rsidRPr="00923DE2">
        <w:rPr>
          <w:rFonts w:cs="Times New Roman"/>
          <w:sz w:val="28"/>
          <w:szCs w:val="28"/>
        </w:rPr>
        <w:t>注：</w:t>
      </w:r>
      <w:r w:rsidRPr="00923DE2">
        <w:rPr>
          <w:rFonts w:cs="Times New Roman"/>
          <w:sz w:val="28"/>
          <w:szCs w:val="28"/>
        </w:rPr>
        <w:t>1</w:t>
      </w:r>
      <w:r w:rsidRPr="00923DE2">
        <w:rPr>
          <w:rFonts w:cs="Times New Roman"/>
          <w:sz w:val="28"/>
          <w:szCs w:val="28"/>
        </w:rPr>
        <w:t>．此表由项目主管部门负责填报，表内列明的项目均为经项目主管部门审核符合申报要求的项目。</w:t>
      </w:r>
    </w:p>
    <w:p w14:paraId="6C3CFEDA" w14:textId="77777777" w:rsidR="007B7FC1" w:rsidRPr="00923DE2" w:rsidRDefault="00274EEE">
      <w:pPr>
        <w:spacing w:line="460" w:lineRule="exact"/>
        <w:ind w:firstLineChars="200" w:firstLine="560"/>
        <w:rPr>
          <w:rFonts w:cs="Times New Roman"/>
          <w:sz w:val="28"/>
          <w:szCs w:val="28"/>
        </w:rPr>
      </w:pPr>
      <w:r w:rsidRPr="00923DE2">
        <w:rPr>
          <w:rFonts w:cs="Times New Roman"/>
          <w:sz w:val="28"/>
          <w:szCs w:val="28"/>
        </w:rPr>
        <w:t>2</w:t>
      </w:r>
      <w:r w:rsidRPr="00923DE2">
        <w:rPr>
          <w:rFonts w:cs="Times New Roman"/>
          <w:sz w:val="28"/>
          <w:szCs w:val="28"/>
        </w:rPr>
        <w:t>．申报单位类型填写：请明确企业类型，主要包括创新型领军企业、国家高新技术企业（含证书编号）、独角兽企业、瞪</w:t>
      </w:r>
      <w:proofErr w:type="gramStart"/>
      <w:r w:rsidRPr="00923DE2">
        <w:rPr>
          <w:rFonts w:cs="Times New Roman"/>
          <w:sz w:val="28"/>
          <w:szCs w:val="28"/>
        </w:rPr>
        <w:t>羚</w:t>
      </w:r>
      <w:proofErr w:type="gramEnd"/>
      <w:r w:rsidRPr="00923DE2">
        <w:rPr>
          <w:rFonts w:cs="Times New Roman"/>
          <w:sz w:val="28"/>
          <w:szCs w:val="28"/>
        </w:rPr>
        <w:t>企业、科技型中小企业等。</w:t>
      </w:r>
    </w:p>
    <w:p w14:paraId="7B09D153" w14:textId="77777777" w:rsidR="007B7FC1" w:rsidRPr="00923DE2" w:rsidRDefault="007B7FC1">
      <w:pPr>
        <w:spacing w:line="600" w:lineRule="exact"/>
        <w:ind w:right="320" w:firstLineChars="200" w:firstLine="640"/>
        <w:rPr>
          <w:rFonts w:cs="Times New Roman"/>
          <w:szCs w:val="32"/>
        </w:rPr>
      </w:pPr>
    </w:p>
    <w:sectPr w:rsidR="007B7FC1" w:rsidRPr="00923DE2">
      <w:pgSz w:w="16838" w:h="11906" w:orient="landscape"/>
      <w:pgMar w:top="1797" w:right="1440" w:bottom="1418"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924E2" w14:textId="77777777" w:rsidR="00141758" w:rsidRDefault="00141758">
      <w:pPr>
        <w:spacing w:line="240" w:lineRule="auto"/>
      </w:pPr>
      <w:r>
        <w:separator/>
      </w:r>
    </w:p>
  </w:endnote>
  <w:endnote w:type="continuationSeparator" w:id="0">
    <w:p w14:paraId="76E5053D" w14:textId="77777777" w:rsidR="00141758" w:rsidRDefault="00141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ADC2" w14:textId="5A5D2256" w:rsidR="00136126" w:rsidRPr="00136126" w:rsidRDefault="00136126" w:rsidP="00136126">
    <w:pPr>
      <w:pStyle w:val="a5"/>
      <w:ind w:leftChars="100" w:left="320" w:rightChars="100" w:right="320"/>
      <w:jc w:val="center"/>
      <w:rPr>
        <w:sz w:val="28"/>
        <w:szCs w:val="28"/>
      </w:rPr>
    </w:pPr>
    <w:r w:rsidRPr="00C45DCB">
      <w:rPr>
        <w:rFonts w:hint="eastAsia"/>
        <w:sz w:val="28"/>
        <w:szCs w:val="28"/>
      </w:rPr>
      <w:t>—</w:t>
    </w:r>
    <w:r w:rsidRPr="00C45DCB">
      <w:rPr>
        <w:rFonts w:hint="eastAsia"/>
        <w:sz w:val="28"/>
        <w:szCs w:val="28"/>
      </w:rPr>
      <w:t xml:space="preserve"> </w:t>
    </w:r>
    <w:r w:rsidRPr="00C45DCB">
      <w:rPr>
        <w:rStyle w:val="af3"/>
        <w:sz w:val="28"/>
        <w:szCs w:val="28"/>
      </w:rPr>
      <w:fldChar w:fldCharType="begin"/>
    </w:r>
    <w:r w:rsidRPr="00C45DCB">
      <w:rPr>
        <w:rStyle w:val="af3"/>
        <w:sz w:val="28"/>
        <w:szCs w:val="28"/>
      </w:rPr>
      <w:instrText xml:space="preserve"> PAGE </w:instrText>
    </w:r>
    <w:r w:rsidRPr="00C45DCB">
      <w:rPr>
        <w:rStyle w:val="af3"/>
        <w:sz w:val="28"/>
        <w:szCs w:val="28"/>
      </w:rPr>
      <w:fldChar w:fldCharType="separate"/>
    </w:r>
    <w:r w:rsidR="00F527F8">
      <w:rPr>
        <w:rStyle w:val="af3"/>
        <w:noProof/>
        <w:sz w:val="28"/>
        <w:szCs w:val="28"/>
      </w:rPr>
      <w:t>14</w:t>
    </w:r>
    <w:r w:rsidRPr="00C45DCB">
      <w:rPr>
        <w:rStyle w:val="af3"/>
        <w:sz w:val="28"/>
        <w:szCs w:val="28"/>
      </w:rPr>
      <w:fldChar w:fldCharType="end"/>
    </w:r>
    <w:r w:rsidRPr="00C45DCB">
      <w:rPr>
        <w:rStyle w:val="af3"/>
        <w:rFonts w:hint="eastAsia"/>
        <w:sz w:val="28"/>
        <w:szCs w:val="28"/>
      </w:rPr>
      <w:t xml:space="preserve"> </w:t>
    </w:r>
    <w:r w:rsidRPr="00C45DCB">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3C710" w14:textId="77777777" w:rsidR="00141758" w:rsidRDefault="00141758">
      <w:pPr>
        <w:spacing w:line="240" w:lineRule="auto"/>
      </w:pPr>
      <w:r>
        <w:separator/>
      </w:r>
    </w:p>
  </w:footnote>
  <w:footnote w:type="continuationSeparator" w:id="0">
    <w:p w14:paraId="73827CEC" w14:textId="77777777" w:rsidR="00141758" w:rsidRDefault="001417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F03"/>
    <w:rsid w:val="000109E9"/>
    <w:rsid w:val="000160D7"/>
    <w:rsid w:val="000220F4"/>
    <w:rsid w:val="00023A9C"/>
    <w:rsid w:val="00031DE6"/>
    <w:rsid w:val="00031F2B"/>
    <w:rsid w:val="00032537"/>
    <w:rsid w:val="000343DC"/>
    <w:rsid w:val="00034A00"/>
    <w:rsid w:val="00037DFE"/>
    <w:rsid w:val="00040A22"/>
    <w:rsid w:val="0004133D"/>
    <w:rsid w:val="00044B26"/>
    <w:rsid w:val="0005180B"/>
    <w:rsid w:val="00052AC0"/>
    <w:rsid w:val="000552EC"/>
    <w:rsid w:val="000555B4"/>
    <w:rsid w:val="000562EF"/>
    <w:rsid w:val="00062459"/>
    <w:rsid w:val="0006329E"/>
    <w:rsid w:val="000642D2"/>
    <w:rsid w:val="000665AE"/>
    <w:rsid w:val="00067B0D"/>
    <w:rsid w:val="00073A07"/>
    <w:rsid w:val="0008099A"/>
    <w:rsid w:val="00080CD3"/>
    <w:rsid w:val="0008185A"/>
    <w:rsid w:val="00084547"/>
    <w:rsid w:val="0008577A"/>
    <w:rsid w:val="00085C6A"/>
    <w:rsid w:val="000868EB"/>
    <w:rsid w:val="0009046D"/>
    <w:rsid w:val="000924A3"/>
    <w:rsid w:val="0009262D"/>
    <w:rsid w:val="00094222"/>
    <w:rsid w:val="000946CB"/>
    <w:rsid w:val="000A1520"/>
    <w:rsid w:val="000A1B3C"/>
    <w:rsid w:val="000A41F0"/>
    <w:rsid w:val="000B03BC"/>
    <w:rsid w:val="000B0CD3"/>
    <w:rsid w:val="000B2F2F"/>
    <w:rsid w:val="000B40F2"/>
    <w:rsid w:val="000C0F1A"/>
    <w:rsid w:val="000C18ED"/>
    <w:rsid w:val="000C2F2C"/>
    <w:rsid w:val="000C49FB"/>
    <w:rsid w:val="000D00C5"/>
    <w:rsid w:val="000D0570"/>
    <w:rsid w:val="000E0B5F"/>
    <w:rsid w:val="000E477A"/>
    <w:rsid w:val="000E6DC2"/>
    <w:rsid w:val="000F11AD"/>
    <w:rsid w:val="000F7B07"/>
    <w:rsid w:val="0010117D"/>
    <w:rsid w:val="001017B7"/>
    <w:rsid w:val="001057FD"/>
    <w:rsid w:val="00114F3D"/>
    <w:rsid w:val="00117EEF"/>
    <w:rsid w:val="00126AA4"/>
    <w:rsid w:val="0013039B"/>
    <w:rsid w:val="00131065"/>
    <w:rsid w:val="00136126"/>
    <w:rsid w:val="00136914"/>
    <w:rsid w:val="00137D91"/>
    <w:rsid w:val="00141758"/>
    <w:rsid w:val="00142467"/>
    <w:rsid w:val="001515EB"/>
    <w:rsid w:val="00154A01"/>
    <w:rsid w:val="00154B89"/>
    <w:rsid w:val="00161DAA"/>
    <w:rsid w:val="001623DD"/>
    <w:rsid w:val="0016368D"/>
    <w:rsid w:val="0016645B"/>
    <w:rsid w:val="00171CB4"/>
    <w:rsid w:val="00176806"/>
    <w:rsid w:val="001810E4"/>
    <w:rsid w:val="001822F4"/>
    <w:rsid w:val="00186096"/>
    <w:rsid w:val="0018703B"/>
    <w:rsid w:val="001878CB"/>
    <w:rsid w:val="001901D1"/>
    <w:rsid w:val="00191998"/>
    <w:rsid w:val="00194661"/>
    <w:rsid w:val="0019681B"/>
    <w:rsid w:val="001B309A"/>
    <w:rsid w:val="001B3E36"/>
    <w:rsid w:val="001B5FE1"/>
    <w:rsid w:val="001C0859"/>
    <w:rsid w:val="001C1EC4"/>
    <w:rsid w:val="001C216A"/>
    <w:rsid w:val="001C2D4D"/>
    <w:rsid w:val="001C6243"/>
    <w:rsid w:val="001C6744"/>
    <w:rsid w:val="001C70C3"/>
    <w:rsid w:val="001D0243"/>
    <w:rsid w:val="001D0385"/>
    <w:rsid w:val="001D5774"/>
    <w:rsid w:val="001E2430"/>
    <w:rsid w:val="001E2C59"/>
    <w:rsid w:val="001E3EBA"/>
    <w:rsid w:val="001E6FD9"/>
    <w:rsid w:val="001F105D"/>
    <w:rsid w:val="001F5076"/>
    <w:rsid w:val="001F7454"/>
    <w:rsid w:val="00200756"/>
    <w:rsid w:val="00201B89"/>
    <w:rsid w:val="00201D71"/>
    <w:rsid w:val="00203675"/>
    <w:rsid w:val="00205827"/>
    <w:rsid w:val="002108E9"/>
    <w:rsid w:val="00210E76"/>
    <w:rsid w:val="00213C49"/>
    <w:rsid w:val="00214AFB"/>
    <w:rsid w:val="002233FE"/>
    <w:rsid w:val="0022400C"/>
    <w:rsid w:val="00225844"/>
    <w:rsid w:val="00234D45"/>
    <w:rsid w:val="00250917"/>
    <w:rsid w:val="00260CBC"/>
    <w:rsid w:val="00262CA2"/>
    <w:rsid w:val="00265A69"/>
    <w:rsid w:val="00272B1A"/>
    <w:rsid w:val="00274EEE"/>
    <w:rsid w:val="00280CC6"/>
    <w:rsid w:val="00283947"/>
    <w:rsid w:val="00283EF5"/>
    <w:rsid w:val="0028722D"/>
    <w:rsid w:val="00291A09"/>
    <w:rsid w:val="002948EE"/>
    <w:rsid w:val="00294EB9"/>
    <w:rsid w:val="002A0E3A"/>
    <w:rsid w:val="002A3279"/>
    <w:rsid w:val="002A46FB"/>
    <w:rsid w:val="002A4D46"/>
    <w:rsid w:val="002A5268"/>
    <w:rsid w:val="002B4BD3"/>
    <w:rsid w:val="002C5D3A"/>
    <w:rsid w:val="002C66C4"/>
    <w:rsid w:val="002D20C6"/>
    <w:rsid w:val="002D22FE"/>
    <w:rsid w:val="002D4465"/>
    <w:rsid w:val="002E1536"/>
    <w:rsid w:val="002E175D"/>
    <w:rsid w:val="002E44B2"/>
    <w:rsid w:val="002E4FDE"/>
    <w:rsid w:val="002E5F22"/>
    <w:rsid w:val="002E616C"/>
    <w:rsid w:val="002E78EF"/>
    <w:rsid w:val="002F0775"/>
    <w:rsid w:val="002F1C8A"/>
    <w:rsid w:val="002F4353"/>
    <w:rsid w:val="002F465B"/>
    <w:rsid w:val="002F62A4"/>
    <w:rsid w:val="002F71EE"/>
    <w:rsid w:val="00303840"/>
    <w:rsid w:val="003048F1"/>
    <w:rsid w:val="00306824"/>
    <w:rsid w:val="00322864"/>
    <w:rsid w:val="003240FC"/>
    <w:rsid w:val="003411A8"/>
    <w:rsid w:val="003423B2"/>
    <w:rsid w:val="003427B9"/>
    <w:rsid w:val="00343DCA"/>
    <w:rsid w:val="0034585C"/>
    <w:rsid w:val="003561F7"/>
    <w:rsid w:val="00356681"/>
    <w:rsid w:val="00357FBC"/>
    <w:rsid w:val="00376657"/>
    <w:rsid w:val="00376F38"/>
    <w:rsid w:val="003806C6"/>
    <w:rsid w:val="003822B0"/>
    <w:rsid w:val="003841CC"/>
    <w:rsid w:val="0038503C"/>
    <w:rsid w:val="00386C82"/>
    <w:rsid w:val="00391BE4"/>
    <w:rsid w:val="00391F1A"/>
    <w:rsid w:val="0039473B"/>
    <w:rsid w:val="00394EBA"/>
    <w:rsid w:val="00395CA0"/>
    <w:rsid w:val="003974AE"/>
    <w:rsid w:val="003A4386"/>
    <w:rsid w:val="003A470A"/>
    <w:rsid w:val="003A6FF9"/>
    <w:rsid w:val="003B11EE"/>
    <w:rsid w:val="003B7421"/>
    <w:rsid w:val="003C0678"/>
    <w:rsid w:val="003C0ACE"/>
    <w:rsid w:val="003C437E"/>
    <w:rsid w:val="003C45A1"/>
    <w:rsid w:val="003C6DF4"/>
    <w:rsid w:val="003D1211"/>
    <w:rsid w:val="003D1E18"/>
    <w:rsid w:val="003D2428"/>
    <w:rsid w:val="003D49E9"/>
    <w:rsid w:val="003E63DA"/>
    <w:rsid w:val="003F4B91"/>
    <w:rsid w:val="00402280"/>
    <w:rsid w:val="00406734"/>
    <w:rsid w:val="004071DA"/>
    <w:rsid w:val="00410A35"/>
    <w:rsid w:val="0041225B"/>
    <w:rsid w:val="004135BC"/>
    <w:rsid w:val="00413E4B"/>
    <w:rsid w:val="00417C7C"/>
    <w:rsid w:val="00420C73"/>
    <w:rsid w:val="0042167D"/>
    <w:rsid w:val="00427259"/>
    <w:rsid w:val="004272AF"/>
    <w:rsid w:val="00431BAC"/>
    <w:rsid w:val="00433EAC"/>
    <w:rsid w:val="00435DBB"/>
    <w:rsid w:val="00436484"/>
    <w:rsid w:val="00441CF1"/>
    <w:rsid w:val="0044660D"/>
    <w:rsid w:val="0044721E"/>
    <w:rsid w:val="0045316F"/>
    <w:rsid w:val="00453A55"/>
    <w:rsid w:val="004576B4"/>
    <w:rsid w:val="004577F8"/>
    <w:rsid w:val="004623F4"/>
    <w:rsid w:val="00467440"/>
    <w:rsid w:val="00467855"/>
    <w:rsid w:val="00475323"/>
    <w:rsid w:val="00476151"/>
    <w:rsid w:val="004777C2"/>
    <w:rsid w:val="00480A4D"/>
    <w:rsid w:val="00481830"/>
    <w:rsid w:val="004830ED"/>
    <w:rsid w:val="00487FF4"/>
    <w:rsid w:val="00495FC3"/>
    <w:rsid w:val="00497496"/>
    <w:rsid w:val="004B4A54"/>
    <w:rsid w:val="004C162A"/>
    <w:rsid w:val="004C1E97"/>
    <w:rsid w:val="004C2891"/>
    <w:rsid w:val="004C7860"/>
    <w:rsid w:val="004C7BA0"/>
    <w:rsid w:val="004D1187"/>
    <w:rsid w:val="004D2B7E"/>
    <w:rsid w:val="004D35C9"/>
    <w:rsid w:val="004D72A6"/>
    <w:rsid w:val="004E05D3"/>
    <w:rsid w:val="004E2020"/>
    <w:rsid w:val="004E209F"/>
    <w:rsid w:val="004E4EB9"/>
    <w:rsid w:val="004F4950"/>
    <w:rsid w:val="004F5FF0"/>
    <w:rsid w:val="00505396"/>
    <w:rsid w:val="00506879"/>
    <w:rsid w:val="00507659"/>
    <w:rsid w:val="00511D6F"/>
    <w:rsid w:val="005130BC"/>
    <w:rsid w:val="00516AA8"/>
    <w:rsid w:val="0052419F"/>
    <w:rsid w:val="00525B5B"/>
    <w:rsid w:val="005275A7"/>
    <w:rsid w:val="0053098A"/>
    <w:rsid w:val="00532BFE"/>
    <w:rsid w:val="00534C78"/>
    <w:rsid w:val="005443EF"/>
    <w:rsid w:val="00545B30"/>
    <w:rsid w:val="0054723B"/>
    <w:rsid w:val="0054728D"/>
    <w:rsid w:val="005525E4"/>
    <w:rsid w:val="005532AE"/>
    <w:rsid w:val="00554C29"/>
    <w:rsid w:val="00557108"/>
    <w:rsid w:val="00566979"/>
    <w:rsid w:val="0056728E"/>
    <w:rsid w:val="0057071B"/>
    <w:rsid w:val="00575682"/>
    <w:rsid w:val="005767F3"/>
    <w:rsid w:val="00585631"/>
    <w:rsid w:val="00585AA3"/>
    <w:rsid w:val="00586F9A"/>
    <w:rsid w:val="00594DCB"/>
    <w:rsid w:val="00596191"/>
    <w:rsid w:val="005A0A74"/>
    <w:rsid w:val="005A7A60"/>
    <w:rsid w:val="005B128E"/>
    <w:rsid w:val="005B279F"/>
    <w:rsid w:val="005B51AF"/>
    <w:rsid w:val="005C1798"/>
    <w:rsid w:val="005C40A8"/>
    <w:rsid w:val="005D096E"/>
    <w:rsid w:val="005D0DE7"/>
    <w:rsid w:val="005D19B0"/>
    <w:rsid w:val="005D78E5"/>
    <w:rsid w:val="005E1991"/>
    <w:rsid w:val="005F0C8A"/>
    <w:rsid w:val="005F0F1F"/>
    <w:rsid w:val="005F2034"/>
    <w:rsid w:val="005F3A73"/>
    <w:rsid w:val="005F44D3"/>
    <w:rsid w:val="005F4833"/>
    <w:rsid w:val="005F5D86"/>
    <w:rsid w:val="006134B2"/>
    <w:rsid w:val="00617904"/>
    <w:rsid w:val="00623DB2"/>
    <w:rsid w:val="0062769F"/>
    <w:rsid w:val="006334CB"/>
    <w:rsid w:val="00633E9D"/>
    <w:rsid w:val="00634288"/>
    <w:rsid w:val="00636929"/>
    <w:rsid w:val="00636D62"/>
    <w:rsid w:val="0064085E"/>
    <w:rsid w:val="00643C73"/>
    <w:rsid w:val="0064757E"/>
    <w:rsid w:val="00654D41"/>
    <w:rsid w:val="0066192A"/>
    <w:rsid w:val="00662E11"/>
    <w:rsid w:val="00670D8D"/>
    <w:rsid w:val="00672665"/>
    <w:rsid w:val="00675623"/>
    <w:rsid w:val="00675A0A"/>
    <w:rsid w:val="00675B0F"/>
    <w:rsid w:val="006775C3"/>
    <w:rsid w:val="006777BC"/>
    <w:rsid w:val="00677DC1"/>
    <w:rsid w:val="006845B4"/>
    <w:rsid w:val="00685B6F"/>
    <w:rsid w:val="00686C25"/>
    <w:rsid w:val="006879A3"/>
    <w:rsid w:val="00693139"/>
    <w:rsid w:val="00695CE9"/>
    <w:rsid w:val="0069658D"/>
    <w:rsid w:val="006A1CDB"/>
    <w:rsid w:val="006A5242"/>
    <w:rsid w:val="006B22F7"/>
    <w:rsid w:val="006B3722"/>
    <w:rsid w:val="006B5C54"/>
    <w:rsid w:val="006B721F"/>
    <w:rsid w:val="006C44DE"/>
    <w:rsid w:val="006C5280"/>
    <w:rsid w:val="006D0A7A"/>
    <w:rsid w:val="006D0C30"/>
    <w:rsid w:val="006D2633"/>
    <w:rsid w:val="006D6BBC"/>
    <w:rsid w:val="006E2F28"/>
    <w:rsid w:val="006E61EA"/>
    <w:rsid w:val="006E7EF2"/>
    <w:rsid w:val="006F2EC7"/>
    <w:rsid w:val="006F4583"/>
    <w:rsid w:val="006F7760"/>
    <w:rsid w:val="00711729"/>
    <w:rsid w:val="00715555"/>
    <w:rsid w:val="00716A8D"/>
    <w:rsid w:val="007172CC"/>
    <w:rsid w:val="00721CF8"/>
    <w:rsid w:val="00725963"/>
    <w:rsid w:val="00725B58"/>
    <w:rsid w:val="00725F30"/>
    <w:rsid w:val="0072750B"/>
    <w:rsid w:val="00727C82"/>
    <w:rsid w:val="007329C5"/>
    <w:rsid w:val="0073746B"/>
    <w:rsid w:val="00737FF1"/>
    <w:rsid w:val="00745463"/>
    <w:rsid w:val="00750752"/>
    <w:rsid w:val="007553F4"/>
    <w:rsid w:val="007554B6"/>
    <w:rsid w:val="007557E9"/>
    <w:rsid w:val="00756229"/>
    <w:rsid w:val="007626AE"/>
    <w:rsid w:val="00764388"/>
    <w:rsid w:val="00772BB7"/>
    <w:rsid w:val="00773654"/>
    <w:rsid w:val="0077425F"/>
    <w:rsid w:val="007765A0"/>
    <w:rsid w:val="00784E77"/>
    <w:rsid w:val="007909B9"/>
    <w:rsid w:val="00792A94"/>
    <w:rsid w:val="00793D7F"/>
    <w:rsid w:val="00794D4D"/>
    <w:rsid w:val="007A0386"/>
    <w:rsid w:val="007A21C6"/>
    <w:rsid w:val="007A24EE"/>
    <w:rsid w:val="007A4CE0"/>
    <w:rsid w:val="007A727E"/>
    <w:rsid w:val="007B0B9E"/>
    <w:rsid w:val="007B3494"/>
    <w:rsid w:val="007B7FC1"/>
    <w:rsid w:val="007C057B"/>
    <w:rsid w:val="007C3887"/>
    <w:rsid w:val="007C40F5"/>
    <w:rsid w:val="007D233D"/>
    <w:rsid w:val="007E6398"/>
    <w:rsid w:val="007F293C"/>
    <w:rsid w:val="007F4167"/>
    <w:rsid w:val="007F4242"/>
    <w:rsid w:val="0080567B"/>
    <w:rsid w:val="00807777"/>
    <w:rsid w:val="00807DC5"/>
    <w:rsid w:val="008113AF"/>
    <w:rsid w:val="0081215C"/>
    <w:rsid w:val="008147C3"/>
    <w:rsid w:val="00814D64"/>
    <w:rsid w:val="008200BD"/>
    <w:rsid w:val="00822E24"/>
    <w:rsid w:val="008301C0"/>
    <w:rsid w:val="00830B11"/>
    <w:rsid w:val="00831862"/>
    <w:rsid w:val="0084583E"/>
    <w:rsid w:val="00846CB1"/>
    <w:rsid w:val="00846FD4"/>
    <w:rsid w:val="00850460"/>
    <w:rsid w:val="00854F38"/>
    <w:rsid w:val="008632BD"/>
    <w:rsid w:val="00864024"/>
    <w:rsid w:val="00864DD4"/>
    <w:rsid w:val="00866480"/>
    <w:rsid w:val="00866679"/>
    <w:rsid w:val="00866B4D"/>
    <w:rsid w:val="0087184A"/>
    <w:rsid w:val="00881641"/>
    <w:rsid w:val="008A0245"/>
    <w:rsid w:val="008A2BE6"/>
    <w:rsid w:val="008A57F2"/>
    <w:rsid w:val="008A63FF"/>
    <w:rsid w:val="008B14B5"/>
    <w:rsid w:val="008B3515"/>
    <w:rsid w:val="008B5276"/>
    <w:rsid w:val="008B66EE"/>
    <w:rsid w:val="008C1AC0"/>
    <w:rsid w:val="008D2C12"/>
    <w:rsid w:val="008D38F6"/>
    <w:rsid w:val="008D454E"/>
    <w:rsid w:val="008E150A"/>
    <w:rsid w:val="008E2C99"/>
    <w:rsid w:val="008E3BB0"/>
    <w:rsid w:val="008F39F6"/>
    <w:rsid w:val="008F457A"/>
    <w:rsid w:val="00903B3C"/>
    <w:rsid w:val="00904F45"/>
    <w:rsid w:val="00911810"/>
    <w:rsid w:val="00912F03"/>
    <w:rsid w:val="0091339C"/>
    <w:rsid w:val="00914556"/>
    <w:rsid w:val="009169B0"/>
    <w:rsid w:val="00916A8F"/>
    <w:rsid w:val="00921CC1"/>
    <w:rsid w:val="00923DE2"/>
    <w:rsid w:val="00926535"/>
    <w:rsid w:val="00926BC6"/>
    <w:rsid w:val="009318FB"/>
    <w:rsid w:val="00931E8F"/>
    <w:rsid w:val="00932E1D"/>
    <w:rsid w:val="00935D51"/>
    <w:rsid w:val="00935ED0"/>
    <w:rsid w:val="0094112C"/>
    <w:rsid w:val="00943453"/>
    <w:rsid w:val="00944A91"/>
    <w:rsid w:val="009455E1"/>
    <w:rsid w:val="00953AE2"/>
    <w:rsid w:val="0096608A"/>
    <w:rsid w:val="00966E00"/>
    <w:rsid w:val="009676CC"/>
    <w:rsid w:val="00971186"/>
    <w:rsid w:val="00972991"/>
    <w:rsid w:val="009729BC"/>
    <w:rsid w:val="0097648F"/>
    <w:rsid w:val="009772C7"/>
    <w:rsid w:val="00981037"/>
    <w:rsid w:val="00982293"/>
    <w:rsid w:val="009850F8"/>
    <w:rsid w:val="00992178"/>
    <w:rsid w:val="00994ACF"/>
    <w:rsid w:val="009A4764"/>
    <w:rsid w:val="009A5D7D"/>
    <w:rsid w:val="009B1226"/>
    <w:rsid w:val="009B3F7E"/>
    <w:rsid w:val="009B7C01"/>
    <w:rsid w:val="009C5C44"/>
    <w:rsid w:val="009C7A99"/>
    <w:rsid w:val="009D02DC"/>
    <w:rsid w:val="009D4B06"/>
    <w:rsid w:val="009D6183"/>
    <w:rsid w:val="009D6220"/>
    <w:rsid w:val="009D63A0"/>
    <w:rsid w:val="009E099B"/>
    <w:rsid w:val="009E2195"/>
    <w:rsid w:val="009E3ED6"/>
    <w:rsid w:val="009E562E"/>
    <w:rsid w:val="009E6298"/>
    <w:rsid w:val="009E66AA"/>
    <w:rsid w:val="009F19F8"/>
    <w:rsid w:val="009F293C"/>
    <w:rsid w:val="009F35CE"/>
    <w:rsid w:val="009F6C1D"/>
    <w:rsid w:val="00A002F2"/>
    <w:rsid w:val="00A0132A"/>
    <w:rsid w:val="00A0611F"/>
    <w:rsid w:val="00A07429"/>
    <w:rsid w:val="00A11110"/>
    <w:rsid w:val="00A11310"/>
    <w:rsid w:val="00A1140E"/>
    <w:rsid w:val="00A163B8"/>
    <w:rsid w:val="00A16B2E"/>
    <w:rsid w:val="00A22CD8"/>
    <w:rsid w:val="00A24586"/>
    <w:rsid w:val="00A30B21"/>
    <w:rsid w:val="00A31102"/>
    <w:rsid w:val="00A33625"/>
    <w:rsid w:val="00A40DAD"/>
    <w:rsid w:val="00A433C6"/>
    <w:rsid w:val="00A445F5"/>
    <w:rsid w:val="00A44756"/>
    <w:rsid w:val="00A524DC"/>
    <w:rsid w:val="00A5623B"/>
    <w:rsid w:val="00A6065E"/>
    <w:rsid w:val="00A632B3"/>
    <w:rsid w:val="00A70762"/>
    <w:rsid w:val="00A762D1"/>
    <w:rsid w:val="00A77A1D"/>
    <w:rsid w:val="00A84977"/>
    <w:rsid w:val="00A90710"/>
    <w:rsid w:val="00A93842"/>
    <w:rsid w:val="00A95F20"/>
    <w:rsid w:val="00AA06AB"/>
    <w:rsid w:val="00AB1483"/>
    <w:rsid w:val="00AB2B30"/>
    <w:rsid w:val="00AB3200"/>
    <w:rsid w:val="00AB6D43"/>
    <w:rsid w:val="00AC0BE1"/>
    <w:rsid w:val="00AC2AD4"/>
    <w:rsid w:val="00AC60EC"/>
    <w:rsid w:val="00AD3CC8"/>
    <w:rsid w:val="00AD4573"/>
    <w:rsid w:val="00AD4E11"/>
    <w:rsid w:val="00AD53F9"/>
    <w:rsid w:val="00AD7400"/>
    <w:rsid w:val="00AE160B"/>
    <w:rsid w:val="00AE214F"/>
    <w:rsid w:val="00AE2AFF"/>
    <w:rsid w:val="00AE73E1"/>
    <w:rsid w:val="00AE78F9"/>
    <w:rsid w:val="00AF0562"/>
    <w:rsid w:val="00AF1E49"/>
    <w:rsid w:val="00AF2A48"/>
    <w:rsid w:val="00AF4B7E"/>
    <w:rsid w:val="00B00987"/>
    <w:rsid w:val="00B0366A"/>
    <w:rsid w:val="00B036EC"/>
    <w:rsid w:val="00B05AEA"/>
    <w:rsid w:val="00B11EF6"/>
    <w:rsid w:val="00B13A3A"/>
    <w:rsid w:val="00B1426B"/>
    <w:rsid w:val="00B15221"/>
    <w:rsid w:val="00B1563C"/>
    <w:rsid w:val="00B17816"/>
    <w:rsid w:val="00B21758"/>
    <w:rsid w:val="00B22377"/>
    <w:rsid w:val="00B237EE"/>
    <w:rsid w:val="00B30411"/>
    <w:rsid w:val="00B321F6"/>
    <w:rsid w:val="00B329FC"/>
    <w:rsid w:val="00B36DFE"/>
    <w:rsid w:val="00B45BDE"/>
    <w:rsid w:val="00B47465"/>
    <w:rsid w:val="00B55287"/>
    <w:rsid w:val="00B67FBF"/>
    <w:rsid w:val="00B724EB"/>
    <w:rsid w:val="00B82166"/>
    <w:rsid w:val="00B83825"/>
    <w:rsid w:val="00B8428E"/>
    <w:rsid w:val="00B875C9"/>
    <w:rsid w:val="00B91604"/>
    <w:rsid w:val="00B94650"/>
    <w:rsid w:val="00B95842"/>
    <w:rsid w:val="00B95A10"/>
    <w:rsid w:val="00BA0F6E"/>
    <w:rsid w:val="00BA2A9A"/>
    <w:rsid w:val="00BA2E63"/>
    <w:rsid w:val="00BA3D00"/>
    <w:rsid w:val="00BA7DDE"/>
    <w:rsid w:val="00BB5468"/>
    <w:rsid w:val="00BC4D79"/>
    <w:rsid w:val="00BD0A83"/>
    <w:rsid w:val="00BD4AA7"/>
    <w:rsid w:val="00BE0CDC"/>
    <w:rsid w:val="00BF010A"/>
    <w:rsid w:val="00BF0AC2"/>
    <w:rsid w:val="00BF4A23"/>
    <w:rsid w:val="00C00C7F"/>
    <w:rsid w:val="00C05AA5"/>
    <w:rsid w:val="00C06E6E"/>
    <w:rsid w:val="00C0723F"/>
    <w:rsid w:val="00C21388"/>
    <w:rsid w:val="00C272F1"/>
    <w:rsid w:val="00C31AEA"/>
    <w:rsid w:val="00C42432"/>
    <w:rsid w:val="00C432C3"/>
    <w:rsid w:val="00C46E86"/>
    <w:rsid w:val="00C472A1"/>
    <w:rsid w:val="00C53BF3"/>
    <w:rsid w:val="00C61994"/>
    <w:rsid w:val="00C61F3F"/>
    <w:rsid w:val="00C65467"/>
    <w:rsid w:val="00C75969"/>
    <w:rsid w:val="00C82A2D"/>
    <w:rsid w:val="00C8366D"/>
    <w:rsid w:val="00C91BC1"/>
    <w:rsid w:val="00C948C4"/>
    <w:rsid w:val="00CA0AA0"/>
    <w:rsid w:val="00CA7DE9"/>
    <w:rsid w:val="00CB21F8"/>
    <w:rsid w:val="00CB567D"/>
    <w:rsid w:val="00CB60E7"/>
    <w:rsid w:val="00CB7246"/>
    <w:rsid w:val="00CC052E"/>
    <w:rsid w:val="00CC6A60"/>
    <w:rsid w:val="00CD43F8"/>
    <w:rsid w:val="00CD4758"/>
    <w:rsid w:val="00CE1192"/>
    <w:rsid w:val="00CE3A0B"/>
    <w:rsid w:val="00CF6550"/>
    <w:rsid w:val="00D023B6"/>
    <w:rsid w:val="00D078D7"/>
    <w:rsid w:val="00D07D43"/>
    <w:rsid w:val="00D145DA"/>
    <w:rsid w:val="00D16794"/>
    <w:rsid w:val="00D16BEF"/>
    <w:rsid w:val="00D1704E"/>
    <w:rsid w:val="00D25E99"/>
    <w:rsid w:val="00D27931"/>
    <w:rsid w:val="00D314C2"/>
    <w:rsid w:val="00D3630F"/>
    <w:rsid w:val="00D36688"/>
    <w:rsid w:val="00D379E7"/>
    <w:rsid w:val="00D37B9A"/>
    <w:rsid w:val="00D45320"/>
    <w:rsid w:val="00D4669B"/>
    <w:rsid w:val="00D51243"/>
    <w:rsid w:val="00D578D1"/>
    <w:rsid w:val="00D62F92"/>
    <w:rsid w:val="00D65638"/>
    <w:rsid w:val="00D70145"/>
    <w:rsid w:val="00D7282B"/>
    <w:rsid w:val="00D72F48"/>
    <w:rsid w:val="00D76078"/>
    <w:rsid w:val="00D81759"/>
    <w:rsid w:val="00D82F4A"/>
    <w:rsid w:val="00D938F8"/>
    <w:rsid w:val="00D93BFC"/>
    <w:rsid w:val="00DA16CA"/>
    <w:rsid w:val="00DA1F4D"/>
    <w:rsid w:val="00DA4E9B"/>
    <w:rsid w:val="00DA6754"/>
    <w:rsid w:val="00DA7C85"/>
    <w:rsid w:val="00DB3226"/>
    <w:rsid w:val="00DB4C5C"/>
    <w:rsid w:val="00DB5A50"/>
    <w:rsid w:val="00DB5E23"/>
    <w:rsid w:val="00DB5F16"/>
    <w:rsid w:val="00DB79FE"/>
    <w:rsid w:val="00DC0E97"/>
    <w:rsid w:val="00DC252A"/>
    <w:rsid w:val="00DD2347"/>
    <w:rsid w:val="00DD41DF"/>
    <w:rsid w:val="00DD44A6"/>
    <w:rsid w:val="00DD5E42"/>
    <w:rsid w:val="00DD7DAF"/>
    <w:rsid w:val="00DE2FFF"/>
    <w:rsid w:val="00DE3599"/>
    <w:rsid w:val="00DE597A"/>
    <w:rsid w:val="00DF21DE"/>
    <w:rsid w:val="00DF3618"/>
    <w:rsid w:val="00DF4B46"/>
    <w:rsid w:val="00DF70F2"/>
    <w:rsid w:val="00E11549"/>
    <w:rsid w:val="00E204A2"/>
    <w:rsid w:val="00E22914"/>
    <w:rsid w:val="00E25DE7"/>
    <w:rsid w:val="00E30795"/>
    <w:rsid w:val="00E327D0"/>
    <w:rsid w:val="00E37C88"/>
    <w:rsid w:val="00E37FC3"/>
    <w:rsid w:val="00E53489"/>
    <w:rsid w:val="00E56D2E"/>
    <w:rsid w:val="00E62F52"/>
    <w:rsid w:val="00E7011E"/>
    <w:rsid w:val="00E746B4"/>
    <w:rsid w:val="00E80EC1"/>
    <w:rsid w:val="00E823CC"/>
    <w:rsid w:val="00E83FEB"/>
    <w:rsid w:val="00E855A4"/>
    <w:rsid w:val="00E85DC8"/>
    <w:rsid w:val="00E8635A"/>
    <w:rsid w:val="00EA1929"/>
    <w:rsid w:val="00EA1C66"/>
    <w:rsid w:val="00EA3180"/>
    <w:rsid w:val="00EA5C04"/>
    <w:rsid w:val="00EA6F02"/>
    <w:rsid w:val="00EB081A"/>
    <w:rsid w:val="00EB1FA6"/>
    <w:rsid w:val="00EB717C"/>
    <w:rsid w:val="00EC0FCD"/>
    <w:rsid w:val="00EC3E68"/>
    <w:rsid w:val="00ED2286"/>
    <w:rsid w:val="00EE1540"/>
    <w:rsid w:val="00EE3723"/>
    <w:rsid w:val="00EE768A"/>
    <w:rsid w:val="00EF15FC"/>
    <w:rsid w:val="00EF681B"/>
    <w:rsid w:val="00EF7F1E"/>
    <w:rsid w:val="00F03BDF"/>
    <w:rsid w:val="00F04079"/>
    <w:rsid w:val="00F05874"/>
    <w:rsid w:val="00F06E41"/>
    <w:rsid w:val="00F078BB"/>
    <w:rsid w:val="00F10ED5"/>
    <w:rsid w:val="00F11D05"/>
    <w:rsid w:val="00F243C6"/>
    <w:rsid w:val="00F2619F"/>
    <w:rsid w:val="00F32918"/>
    <w:rsid w:val="00F347B6"/>
    <w:rsid w:val="00F37D74"/>
    <w:rsid w:val="00F4023A"/>
    <w:rsid w:val="00F4373E"/>
    <w:rsid w:val="00F44EF4"/>
    <w:rsid w:val="00F527F8"/>
    <w:rsid w:val="00F54882"/>
    <w:rsid w:val="00F566D2"/>
    <w:rsid w:val="00F60E35"/>
    <w:rsid w:val="00F62AED"/>
    <w:rsid w:val="00F67078"/>
    <w:rsid w:val="00F76E3D"/>
    <w:rsid w:val="00F82097"/>
    <w:rsid w:val="00F91D40"/>
    <w:rsid w:val="00F92155"/>
    <w:rsid w:val="00F93F06"/>
    <w:rsid w:val="00FA26D5"/>
    <w:rsid w:val="00FA6DD1"/>
    <w:rsid w:val="00FB42CA"/>
    <w:rsid w:val="00FB6F10"/>
    <w:rsid w:val="00FB7C3C"/>
    <w:rsid w:val="00FC6338"/>
    <w:rsid w:val="00FC7D16"/>
    <w:rsid w:val="00FD1FF0"/>
    <w:rsid w:val="00FD2E2F"/>
    <w:rsid w:val="00FD41E9"/>
    <w:rsid w:val="00FD4FD8"/>
    <w:rsid w:val="00FD55C0"/>
    <w:rsid w:val="00FF4EBC"/>
    <w:rsid w:val="00FF6CE7"/>
    <w:rsid w:val="01C466B7"/>
    <w:rsid w:val="635235B5"/>
    <w:rsid w:val="67A24143"/>
    <w:rsid w:val="702A5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2C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80" w:lineRule="exact"/>
    </w:pPr>
    <w:rPr>
      <w:rFonts w:ascii="Times New Roman" w:eastAsia="方正仿宋_GBK" w:hAnsi="Times New Roman"/>
      <w:sz w:val="32"/>
      <w:szCs w:val="22"/>
      <w:lang w:bidi="en-US"/>
    </w:rPr>
  </w:style>
  <w:style w:type="paragraph" w:styleId="1">
    <w:name w:val="heading 1"/>
    <w:basedOn w:val="a"/>
    <w:next w:val="a"/>
    <w:link w:val="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F81BD" w:themeColor="accent1"/>
      <w:sz w:val="18"/>
      <w:szCs w:val="18"/>
    </w:r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Subtitle"/>
    <w:basedOn w:val="a"/>
    <w:next w:val="a"/>
    <w:link w:val="Char2"/>
    <w:uiPriority w:val="11"/>
    <w:qFormat/>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Char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qFormat/>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qFormat/>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Pr>
      <w:rFonts w:asciiTheme="majorHAnsi" w:eastAsiaTheme="majorEastAsia" w:hAnsiTheme="majorHAnsi" w:cstheme="majorBidi"/>
      <w:i/>
      <w:iCs/>
      <w:color w:val="404040" w:themeColor="text1" w:themeTint="BF"/>
      <w:sz w:val="20"/>
      <w:szCs w:val="20"/>
    </w:rPr>
  </w:style>
  <w:style w:type="character" w:customStyle="1" w:styleId="Char3">
    <w:name w:val="标题 Char"/>
    <w:basedOn w:val="a0"/>
    <w:link w:val="a8"/>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sz w:val="24"/>
      <w:szCs w:val="24"/>
    </w:rPr>
  </w:style>
  <w:style w:type="paragraph" w:styleId="ad">
    <w:name w:val="No Spacing"/>
    <w:uiPriority w:val="1"/>
    <w:qFormat/>
    <w:rPr>
      <w:sz w:val="22"/>
      <w:szCs w:val="22"/>
      <w:lang w:eastAsia="en-US" w:bidi="en-US"/>
    </w:rPr>
  </w:style>
  <w:style w:type="paragraph" w:styleId="ae">
    <w:name w:val="List Paragraph"/>
    <w:basedOn w:val="a"/>
    <w:uiPriority w:val="34"/>
    <w:qFormat/>
    <w:pPr>
      <w:ind w:left="720"/>
      <w:contextualSpacing/>
    </w:pPr>
  </w:style>
  <w:style w:type="paragraph" w:styleId="af">
    <w:name w:val="Quote"/>
    <w:basedOn w:val="a"/>
    <w:next w:val="a"/>
    <w:link w:val="Char4"/>
    <w:uiPriority w:val="29"/>
    <w:qFormat/>
    <w:rPr>
      <w:i/>
      <w:iCs/>
      <w:color w:val="000000" w:themeColor="text1"/>
    </w:rPr>
  </w:style>
  <w:style w:type="character" w:customStyle="1" w:styleId="Char4">
    <w:name w:val="引用 Char"/>
    <w:basedOn w:val="a0"/>
    <w:link w:val="af"/>
    <w:uiPriority w:val="29"/>
    <w:rPr>
      <w:i/>
      <w:iCs/>
      <w:color w:val="000000" w:themeColor="text1"/>
    </w:rPr>
  </w:style>
  <w:style w:type="paragraph" w:styleId="af0">
    <w:name w:val="Intense Quote"/>
    <w:basedOn w:val="a"/>
    <w:next w:val="a"/>
    <w:link w:val="Char5"/>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5">
    <w:name w:val="明显引用 Char"/>
    <w:basedOn w:val="a0"/>
    <w:link w:val="af0"/>
    <w:uiPriority w:val="30"/>
    <w:rPr>
      <w:b/>
      <w:bCs/>
      <w:i/>
      <w:iCs/>
      <w:color w:val="4F81BD" w:themeColor="accent1"/>
    </w:rPr>
  </w:style>
  <w:style w:type="character" w:customStyle="1" w:styleId="10">
    <w:name w:val="不明显强调1"/>
    <w:basedOn w:val="a0"/>
    <w:uiPriority w:val="19"/>
    <w:qFormat/>
    <w:rPr>
      <w:i/>
      <w:iCs/>
      <w:color w:val="7F7F7F" w:themeColor="text1" w:themeTint="80"/>
    </w:rPr>
  </w:style>
  <w:style w:type="character" w:customStyle="1" w:styleId="11">
    <w:name w:val="明显强调1"/>
    <w:basedOn w:val="a0"/>
    <w:uiPriority w:val="21"/>
    <w:qFormat/>
    <w:rPr>
      <w:b/>
      <w:bCs/>
      <w:i/>
      <w:iCs/>
      <w:color w:val="4F81BD" w:themeColor="accent1"/>
    </w:rPr>
  </w:style>
  <w:style w:type="character" w:customStyle="1" w:styleId="12">
    <w:name w:val="不明显参考1"/>
    <w:basedOn w:val="a0"/>
    <w:uiPriority w:val="31"/>
    <w:qFormat/>
    <w:rPr>
      <w:smallCaps/>
      <w:color w:val="C0504D" w:themeColor="accent2"/>
      <w:u w:val="single"/>
    </w:rPr>
  </w:style>
  <w:style w:type="character" w:customStyle="1" w:styleId="13">
    <w:name w:val="明显参考1"/>
    <w:basedOn w:val="a0"/>
    <w:uiPriority w:val="32"/>
    <w:qFormat/>
    <w:rPr>
      <w:b/>
      <w:bCs/>
      <w:smallCaps/>
      <w:color w:val="C0504D" w:themeColor="accent2"/>
      <w:spacing w:val="5"/>
      <w:u w:val="single"/>
    </w:rPr>
  </w:style>
  <w:style w:type="character" w:customStyle="1" w:styleId="14">
    <w:name w:val="书籍标题1"/>
    <w:basedOn w:val="a0"/>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0">
    <w:name w:val="页眉 Char"/>
    <w:basedOn w:val="a0"/>
    <w:link w:val="a6"/>
    <w:uiPriority w:val="99"/>
    <w:rPr>
      <w:rFonts w:ascii="Times New Roman" w:eastAsia="方正仿宋_GBK" w:hAnsi="Times New Roman"/>
      <w:sz w:val="18"/>
      <w:szCs w:val="18"/>
      <w:lang w:eastAsia="zh-CN"/>
    </w:rPr>
  </w:style>
  <w:style w:type="character" w:customStyle="1" w:styleId="Char1">
    <w:name w:val="页脚 Char1"/>
    <w:basedOn w:val="a0"/>
    <w:link w:val="a5"/>
    <w:uiPriority w:val="99"/>
    <w:qFormat/>
    <w:rPr>
      <w:rFonts w:ascii="Times New Roman" w:eastAsia="方正仿宋_GBK" w:hAnsi="Times New Roman"/>
      <w:sz w:val="18"/>
      <w:szCs w:val="18"/>
      <w:lang w:eastAsia="zh-CN"/>
    </w:rPr>
  </w:style>
  <w:style w:type="character" w:customStyle="1" w:styleId="Char">
    <w:name w:val="批注框文本 Char"/>
    <w:basedOn w:val="a0"/>
    <w:link w:val="a4"/>
    <w:uiPriority w:val="99"/>
    <w:semiHidden/>
    <w:qFormat/>
    <w:rPr>
      <w:rFonts w:ascii="Times New Roman" w:eastAsia="方正仿宋_GBK" w:hAnsi="Times New Roman"/>
      <w:sz w:val="18"/>
      <w:szCs w:val="18"/>
      <w:lang w:eastAsia="zh-CN"/>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5">
    <w:name w:val="修订1"/>
    <w:hidden/>
    <w:uiPriority w:val="99"/>
    <w:unhideWhenUsed/>
    <w:rPr>
      <w:rFonts w:ascii="Times New Roman" w:eastAsia="方正仿宋_GBK" w:hAnsi="Times New Roman"/>
      <w:sz w:val="32"/>
      <w:szCs w:val="22"/>
      <w:lang w:bidi="en-US"/>
    </w:rPr>
  </w:style>
  <w:style w:type="paragraph" w:styleId="af1">
    <w:name w:val="annotation text"/>
    <w:basedOn w:val="a"/>
    <w:link w:val="Char6"/>
    <w:qFormat/>
    <w:rsid w:val="00262CA2"/>
    <w:pPr>
      <w:widowControl w:val="0"/>
      <w:spacing w:line="240" w:lineRule="auto"/>
    </w:pPr>
    <w:rPr>
      <w:rFonts w:ascii="Calibri" w:eastAsia="宋体" w:hAnsi="Calibri" w:cs="Times New Roman"/>
      <w:kern w:val="2"/>
      <w:sz w:val="21"/>
      <w:szCs w:val="24"/>
      <w:lang w:bidi="ar-SA"/>
    </w:rPr>
  </w:style>
  <w:style w:type="character" w:customStyle="1" w:styleId="Char6">
    <w:name w:val="批注文字 Char"/>
    <w:basedOn w:val="a0"/>
    <w:link w:val="af1"/>
    <w:rsid w:val="00262CA2"/>
    <w:rPr>
      <w:rFonts w:ascii="Calibri" w:eastAsia="宋体" w:hAnsi="Calibri" w:cs="Times New Roman"/>
      <w:kern w:val="2"/>
      <w:sz w:val="21"/>
      <w:szCs w:val="24"/>
    </w:rPr>
  </w:style>
  <w:style w:type="paragraph" w:styleId="af2">
    <w:name w:val="Revision"/>
    <w:hidden/>
    <w:uiPriority w:val="99"/>
    <w:unhideWhenUsed/>
    <w:rsid w:val="00394EBA"/>
    <w:rPr>
      <w:rFonts w:ascii="Times New Roman" w:eastAsia="方正仿宋_GBK" w:hAnsi="Times New Roman"/>
      <w:sz w:val="32"/>
      <w:szCs w:val="22"/>
      <w:lang w:bidi="en-US"/>
    </w:rPr>
  </w:style>
  <w:style w:type="character" w:styleId="af3">
    <w:name w:val="page number"/>
    <w:basedOn w:val="a0"/>
    <w:unhideWhenUsed/>
    <w:rsid w:val="00136126"/>
    <w:rPr>
      <w:szCs w:val="20"/>
    </w:rPr>
  </w:style>
  <w:style w:type="character" w:customStyle="1" w:styleId="Char7">
    <w:name w:val="页脚 Char"/>
    <w:uiPriority w:val="99"/>
    <w:rsid w:val="00136126"/>
    <w:rPr>
      <w:kern w:val="2"/>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580" w:lineRule="exact"/>
    </w:pPr>
    <w:rPr>
      <w:rFonts w:ascii="Times New Roman" w:eastAsia="方正仿宋_GBK" w:hAnsi="Times New Roman"/>
      <w:sz w:val="32"/>
      <w:szCs w:val="22"/>
      <w:lang w:bidi="en-US"/>
    </w:rPr>
  </w:style>
  <w:style w:type="paragraph" w:styleId="1">
    <w:name w:val="heading 1"/>
    <w:basedOn w:val="a"/>
    <w:next w:val="a"/>
    <w:link w:val="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semiHidden/>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spacing w:line="240" w:lineRule="auto"/>
    </w:pPr>
    <w:rPr>
      <w:b/>
      <w:bCs/>
      <w:color w:val="4F81BD" w:themeColor="accent1"/>
      <w:sz w:val="18"/>
      <w:szCs w:val="18"/>
    </w:rPr>
  </w:style>
  <w:style w:type="paragraph" w:styleId="a4">
    <w:name w:val="Balloon Text"/>
    <w:basedOn w:val="a"/>
    <w:link w:val="Char"/>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Subtitle"/>
    <w:basedOn w:val="a"/>
    <w:next w:val="a"/>
    <w:link w:val="Char2"/>
    <w:uiPriority w:val="11"/>
    <w:qFormat/>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Char3"/>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unhideWhenUsed/>
    <w:qFormat/>
    <w:rPr>
      <w:color w:val="0000FF" w:themeColor="hyperlink"/>
      <w:u w:val="single"/>
    </w:rPr>
  </w:style>
  <w:style w:type="character" w:customStyle="1" w:styleId="1Char">
    <w:name w:val="标题 1 Char"/>
    <w:basedOn w:val="a0"/>
    <w:link w:val="1"/>
    <w:uiPriority w:val="9"/>
    <w:qFormat/>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qFormat/>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qFormat/>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Pr>
      <w:rFonts w:asciiTheme="majorHAnsi" w:eastAsiaTheme="majorEastAsia" w:hAnsiTheme="majorHAnsi" w:cstheme="majorBidi"/>
      <w:i/>
      <w:iCs/>
      <w:color w:val="404040" w:themeColor="text1" w:themeTint="BF"/>
      <w:sz w:val="20"/>
      <w:szCs w:val="20"/>
    </w:rPr>
  </w:style>
  <w:style w:type="character" w:customStyle="1" w:styleId="Char3">
    <w:name w:val="标题 Char"/>
    <w:basedOn w:val="a0"/>
    <w:link w:val="a8"/>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Pr>
      <w:rFonts w:asciiTheme="majorHAnsi" w:eastAsiaTheme="majorEastAsia" w:hAnsiTheme="majorHAnsi" w:cstheme="majorBidi"/>
      <w:i/>
      <w:iCs/>
      <w:color w:val="4F81BD" w:themeColor="accent1"/>
      <w:spacing w:val="15"/>
      <w:sz w:val="24"/>
      <w:szCs w:val="24"/>
    </w:rPr>
  </w:style>
  <w:style w:type="paragraph" w:styleId="ad">
    <w:name w:val="No Spacing"/>
    <w:uiPriority w:val="1"/>
    <w:qFormat/>
    <w:rPr>
      <w:sz w:val="22"/>
      <w:szCs w:val="22"/>
      <w:lang w:eastAsia="en-US" w:bidi="en-US"/>
    </w:rPr>
  </w:style>
  <w:style w:type="paragraph" w:styleId="ae">
    <w:name w:val="List Paragraph"/>
    <w:basedOn w:val="a"/>
    <w:uiPriority w:val="34"/>
    <w:qFormat/>
    <w:pPr>
      <w:ind w:left="720"/>
      <w:contextualSpacing/>
    </w:pPr>
  </w:style>
  <w:style w:type="paragraph" w:styleId="af">
    <w:name w:val="Quote"/>
    <w:basedOn w:val="a"/>
    <w:next w:val="a"/>
    <w:link w:val="Char4"/>
    <w:uiPriority w:val="29"/>
    <w:qFormat/>
    <w:rPr>
      <w:i/>
      <w:iCs/>
      <w:color w:val="000000" w:themeColor="text1"/>
    </w:rPr>
  </w:style>
  <w:style w:type="character" w:customStyle="1" w:styleId="Char4">
    <w:name w:val="引用 Char"/>
    <w:basedOn w:val="a0"/>
    <w:link w:val="af"/>
    <w:uiPriority w:val="29"/>
    <w:rPr>
      <w:i/>
      <w:iCs/>
      <w:color w:val="000000" w:themeColor="text1"/>
    </w:rPr>
  </w:style>
  <w:style w:type="paragraph" w:styleId="af0">
    <w:name w:val="Intense Quote"/>
    <w:basedOn w:val="a"/>
    <w:next w:val="a"/>
    <w:link w:val="Char5"/>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5">
    <w:name w:val="明显引用 Char"/>
    <w:basedOn w:val="a0"/>
    <w:link w:val="af0"/>
    <w:uiPriority w:val="30"/>
    <w:rPr>
      <w:b/>
      <w:bCs/>
      <w:i/>
      <w:iCs/>
      <w:color w:val="4F81BD" w:themeColor="accent1"/>
    </w:rPr>
  </w:style>
  <w:style w:type="character" w:customStyle="1" w:styleId="10">
    <w:name w:val="不明显强调1"/>
    <w:basedOn w:val="a0"/>
    <w:uiPriority w:val="19"/>
    <w:qFormat/>
    <w:rPr>
      <w:i/>
      <w:iCs/>
      <w:color w:val="7F7F7F" w:themeColor="text1" w:themeTint="80"/>
    </w:rPr>
  </w:style>
  <w:style w:type="character" w:customStyle="1" w:styleId="11">
    <w:name w:val="明显强调1"/>
    <w:basedOn w:val="a0"/>
    <w:uiPriority w:val="21"/>
    <w:qFormat/>
    <w:rPr>
      <w:b/>
      <w:bCs/>
      <w:i/>
      <w:iCs/>
      <w:color w:val="4F81BD" w:themeColor="accent1"/>
    </w:rPr>
  </w:style>
  <w:style w:type="character" w:customStyle="1" w:styleId="12">
    <w:name w:val="不明显参考1"/>
    <w:basedOn w:val="a0"/>
    <w:uiPriority w:val="31"/>
    <w:qFormat/>
    <w:rPr>
      <w:smallCaps/>
      <w:color w:val="C0504D" w:themeColor="accent2"/>
      <w:u w:val="single"/>
    </w:rPr>
  </w:style>
  <w:style w:type="character" w:customStyle="1" w:styleId="13">
    <w:name w:val="明显参考1"/>
    <w:basedOn w:val="a0"/>
    <w:uiPriority w:val="32"/>
    <w:qFormat/>
    <w:rPr>
      <w:b/>
      <w:bCs/>
      <w:smallCaps/>
      <w:color w:val="C0504D" w:themeColor="accent2"/>
      <w:spacing w:val="5"/>
      <w:u w:val="single"/>
    </w:rPr>
  </w:style>
  <w:style w:type="character" w:customStyle="1" w:styleId="14">
    <w:name w:val="书籍标题1"/>
    <w:basedOn w:val="a0"/>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Char0">
    <w:name w:val="页眉 Char"/>
    <w:basedOn w:val="a0"/>
    <w:link w:val="a6"/>
    <w:uiPriority w:val="99"/>
    <w:rPr>
      <w:rFonts w:ascii="Times New Roman" w:eastAsia="方正仿宋_GBK" w:hAnsi="Times New Roman"/>
      <w:sz w:val="18"/>
      <w:szCs w:val="18"/>
      <w:lang w:eastAsia="zh-CN"/>
    </w:rPr>
  </w:style>
  <w:style w:type="character" w:customStyle="1" w:styleId="Char1">
    <w:name w:val="页脚 Char1"/>
    <w:basedOn w:val="a0"/>
    <w:link w:val="a5"/>
    <w:uiPriority w:val="99"/>
    <w:qFormat/>
    <w:rPr>
      <w:rFonts w:ascii="Times New Roman" w:eastAsia="方正仿宋_GBK" w:hAnsi="Times New Roman"/>
      <w:sz w:val="18"/>
      <w:szCs w:val="18"/>
      <w:lang w:eastAsia="zh-CN"/>
    </w:rPr>
  </w:style>
  <w:style w:type="character" w:customStyle="1" w:styleId="Char">
    <w:name w:val="批注框文本 Char"/>
    <w:basedOn w:val="a0"/>
    <w:link w:val="a4"/>
    <w:uiPriority w:val="99"/>
    <w:semiHidden/>
    <w:qFormat/>
    <w:rPr>
      <w:rFonts w:ascii="Times New Roman" w:eastAsia="方正仿宋_GBK" w:hAnsi="Times New Roman"/>
      <w:sz w:val="18"/>
      <w:szCs w:val="18"/>
      <w:lang w:eastAsia="zh-CN"/>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5">
    <w:name w:val="修订1"/>
    <w:hidden/>
    <w:uiPriority w:val="99"/>
    <w:unhideWhenUsed/>
    <w:rPr>
      <w:rFonts w:ascii="Times New Roman" w:eastAsia="方正仿宋_GBK" w:hAnsi="Times New Roman"/>
      <w:sz w:val="32"/>
      <w:szCs w:val="22"/>
      <w:lang w:bidi="en-US"/>
    </w:rPr>
  </w:style>
  <w:style w:type="paragraph" w:styleId="af1">
    <w:name w:val="annotation text"/>
    <w:basedOn w:val="a"/>
    <w:link w:val="Char6"/>
    <w:qFormat/>
    <w:rsid w:val="00262CA2"/>
    <w:pPr>
      <w:widowControl w:val="0"/>
      <w:spacing w:line="240" w:lineRule="auto"/>
    </w:pPr>
    <w:rPr>
      <w:rFonts w:ascii="Calibri" w:eastAsia="宋体" w:hAnsi="Calibri" w:cs="Times New Roman"/>
      <w:kern w:val="2"/>
      <w:sz w:val="21"/>
      <w:szCs w:val="24"/>
      <w:lang w:bidi="ar-SA"/>
    </w:rPr>
  </w:style>
  <w:style w:type="character" w:customStyle="1" w:styleId="Char6">
    <w:name w:val="批注文字 Char"/>
    <w:basedOn w:val="a0"/>
    <w:link w:val="af1"/>
    <w:rsid w:val="00262CA2"/>
    <w:rPr>
      <w:rFonts w:ascii="Calibri" w:eastAsia="宋体" w:hAnsi="Calibri" w:cs="Times New Roman"/>
      <w:kern w:val="2"/>
      <w:sz w:val="21"/>
      <w:szCs w:val="24"/>
    </w:rPr>
  </w:style>
  <w:style w:type="paragraph" w:styleId="af2">
    <w:name w:val="Revision"/>
    <w:hidden/>
    <w:uiPriority w:val="99"/>
    <w:unhideWhenUsed/>
    <w:rsid w:val="00394EBA"/>
    <w:rPr>
      <w:rFonts w:ascii="Times New Roman" w:eastAsia="方正仿宋_GBK" w:hAnsi="Times New Roman"/>
      <w:sz w:val="32"/>
      <w:szCs w:val="22"/>
      <w:lang w:bidi="en-US"/>
    </w:rPr>
  </w:style>
  <w:style w:type="character" w:styleId="af3">
    <w:name w:val="page number"/>
    <w:basedOn w:val="a0"/>
    <w:unhideWhenUsed/>
    <w:rsid w:val="00136126"/>
    <w:rPr>
      <w:szCs w:val="20"/>
    </w:rPr>
  </w:style>
  <w:style w:type="character" w:customStyle="1" w:styleId="Char7">
    <w:name w:val="页脚 Char"/>
    <w:uiPriority w:val="99"/>
    <w:rsid w:val="00136126"/>
    <w:rPr>
      <w:kern w:val="2"/>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1098</Words>
  <Characters>6264</Characters>
  <Application>Microsoft Office Word</Application>
  <DocSecurity>0</DocSecurity>
  <Lines>52</Lines>
  <Paragraphs>14</Paragraphs>
  <ScaleCrop>false</ScaleCrop>
  <Company>Microsoft</Company>
  <LinksUpToDate>false</LinksUpToDate>
  <CharactersWithSpaces>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dc:creator>
  <cp:lastModifiedBy>NTKO</cp:lastModifiedBy>
  <cp:revision>3</cp:revision>
  <cp:lastPrinted>2020-01-13T09:31:00Z</cp:lastPrinted>
  <dcterms:created xsi:type="dcterms:W3CDTF">2025-09-30T08:48:00Z</dcterms:created>
  <dcterms:modified xsi:type="dcterms:W3CDTF">2025-09-30T08:48:00Z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eyJoZGlkIjoiYjY1MmVjMTg4OGI1MjU2NjM3MDVmNTM3NmMxMDA4ODEiLCJ1c2VySWQiOiIyMzgzODEzNTEifQ==</vt:lpwstr>
  </property>
  <property fmtid="{D5CDD505-2E9C-101B-9397-08002B2CF9AE}" pid="3" name="KSOProductBuildVer">
    <vt:lpwstr>2052-12.1.0.22529</vt:lpwstr>
  </property>
  <property fmtid="{D5CDD505-2E9C-101B-9397-08002B2CF9AE}" pid="4" name="ICV">
    <vt:lpwstr>6928E4019102488A977BDB67A86938BD_12</vt:lpwstr>
  </property>
</Properties>
</file>